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6B2" w:rsidRPr="003A69C2" w:rsidRDefault="005336B2" w:rsidP="00C75723">
      <w:pPr>
        <w:pStyle w:val="Tekst"/>
      </w:pPr>
    </w:p>
    <w:p w:rsidR="00B171E6" w:rsidRPr="00D30447" w:rsidRDefault="00B17324" w:rsidP="00D30447">
      <w:pPr>
        <w:pStyle w:val="Tekst"/>
      </w:pPr>
      <w:r w:rsidRPr="00D30447">
        <w:t>De Duizendpoot is een jonge professionele organisatie/ondernemin</w:t>
      </w:r>
      <w:r w:rsidR="00A25251">
        <w:t xml:space="preserve">g die een veelzijdig palet aan </w:t>
      </w:r>
      <w:r w:rsidRPr="00D30447">
        <w:t xml:space="preserve">mogelijkheden biedt om kwetsbare mensen te ondersteunen. De mogelijkheden voor ondersteuning </w:t>
      </w:r>
    </w:p>
    <w:p w:rsidR="00B171E6" w:rsidRPr="00D30447" w:rsidRDefault="00B17324" w:rsidP="00D30447">
      <w:pPr>
        <w:pStyle w:val="Tekst"/>
      </w:pPr>
      <w:r w:rsidRPr="00D30447">
        <w:t>zijn</w:t>
      </w:r>
      <w:r w:rsidR="00B171E6" w:rsidRPr="00D30447">
        <w:t xml:space="preserve"> </w:t>
      </w:r>
      <w:r w:rsidRPr="00D30447">
        <w:t xml:space="preserve">onder te verdelen in </w:t>
      </w:r>
      <w:r w:rsidR="00785F60">
        <w:t xml:space="preserve">drie </w:t>
      </w:r>
      <w:r w:rsidRPr="00D30447">
        <w:t>gebieden: Financiële ondersteuning</w:t>
      </w:r>
      <w:r w:rsidR="00A25251">
        <w:t xml:space="preserve"> (middels </w:t>
      </w:r>
      <w:r w:rsidR="001308B8">
        <w:t>B</w:t>
      </w:r>
      <w:r w:rsidR="00A25251">
        <w:t>ewindvoering</w:t>
      </w:r>
      <w:r w:rsidR="001308B8">
        <w:t xml:space="preserve"> of Budgetcoaching</w:t>
      </w:r>
      <w:r w:rsidR="00A25251">
        <w:t>),</w:t>
      </w:r>
      <w:r w:rsidR="00785F60">
        <w:t xml:space="preserve"> </w:t>
      </w:r>
      <w:r w:rsidR="001308B8">
        <w:t>Ambulante</w:t>
      </w:r>
      <w:r w:rsidR="00A25251" w:rsidRPr="00D30447">
        <w:t xml:space="preserve"> (psychosociale) begeleiding </w:t>
      </w:r>
      <w:r w:rsidR="00785F60">
        <w:t>en Mentorschap</w:t>
      </w:r>
      <w:r w:rsidRPr="00D30447">
        <w:t xml:space="preserve">. </w:t>
      </w:r>
    </w:p>
    <w:p w:rsidR="00B171E6" w:rsidRPr="00D30447" w:rsidRDefault="00B171E6" w:rsidP="00D30447">
      <w:pPr>
        <w:pStyle w:val="Tekst"/>
      </w:pPr>
    </w:p>
    <w:p w:rsidR="00785F60" w:rsidRDefault="00B17324" w:rsidP="00D30447">
      <w:pPr>
        <w:pStyle w:val="Tekst"/>
      </w:pPr>
      <w:r w:rsidRPr="00D30447">
        <w:t>Uit praktische overwegingen</w:t>
      </w:r>
      <w:r w:rsidR="001308B8">
        <w:t>, om belangenverstrengeling te voorkomen</w:t>
      </w:r>
      <w:r w:rsidRPr="00D30447">
        <w:t xml:space="preserve"> en vanwege wettelijke kaders </w:t>
      </w:r>
      <w:r w:rsidR="001308B8" w:rsidRPr="001308B8">
        <w:t>biedt De Duizendpoot geen combinatie van diensten aan. De Duizendpoot levert enkel ambulante begeleiding</w:t>
      </w:r>
      <w:r w:rsidR="001308B8">
        <w:t>/coaching</w:t>
      </w:r>
      <w:r w:rsidR="001308B8" w:rsidRPr="001308B8">
        <w:t xml:space="preserve"> of enkel bewindvoering/mentorschap aan meerderjarige cliënten</w:t>
      </w:r>
      <w:r w:rsidR="001308B8">
        <w:t>.</w:t>
      </w:r>
      <w:r w:rsidR="00785F60">
        <w:t xml:space="preserve"> In overleg met cliënt wordt afgesproken welke traject (</w:t>
      </w:r>
      <w:r w:rsidR="001308B8">
        <w:t>ambulante</w:t>
      </w:r>
      <w:r w:rsidR="00785F60">
        <w:t xml:space="preserve"> begeleiding</w:t>
      </w:r>
      <w:r w:rsidR="001308B8">
        <w:t>/coaching</w:t>
      </w:r>
      <w:r w:rsidR="00785F60">
        <w:t xml:space="preserve"> of </w:t>
      </w:r>
      <w:r w:rsidR="001308B8">
        <w:t>wettelijke vertegenwoordiging</w:t>
      </w:r>
      <w:r w:rsidR="00785F60">
        <w:t xml:space="preserve">) in samenwerking met De Duizendpoot wordt aangegaan. </w:t>
      </w:r>
    </w:p>
    <w:p w:rsidR="00785F60" w:rsidRDefault="00785F60" w:rsidP="00D30447">
      <w:pPr>
        <w:pStyle w:val="Tekst"/>
      </w:pPr>
    </w:p>
    <w:p w:rsidR="00704037" w:rsidRPr="00D30447" w:rsidRDefault="00B171E6" w:rsidP="00D30447">
      <w:pPr>
        <w:pStyle w:val="Tekst"/>
      </w:pPr>
      <w:r w:rsidRPr="00D30447">
        <w:t>Onderstaande algemene voorwaarden geven de rechten en plichten van cliën</w:t>
      </w:r>
      <w:r w:rsidR="001308B8">
        <w:t>t en De Duizendpoot weer voor ambulante begeleidings-/coachingstrajecten</w:t>
      </w:r>
      <w:r w:rsidRPr="00D30447">
        <w:t>.</w:t>
      </w:r>
      <w:r w:rsidR="00FA4AAD" w:rsidRPr="00D30447">
        <w:t xml:space="preserve"> Tijdens het kennismakingsgesprek word</w:t>
      </w:r>
      <w:r w:rsidR="00704037" w:rsidRPr="00D30447">
        <w:t>t de werkwijze van de Duizendpoot samen met deze algemene voorwaard</w:t>
      </w:r>
      <w:r w:rsidR="001308B8">
        <w:t>en doorgesproken met de cliënt en op schrift achtergelaten bij cliënt.</w:t>
      </w:r>
    </w:p>
    <w:p w:rsidR="00B17324" w:rsidRPr="003A69C2" w:rsidRDefault="00704037" w:rsidP="00C75723">
      <w:pPr>
        <w:pStyle w:val="Tekst"/>
      </w:pPr>
      <w:r w:rsidRPr="003A69C2">
        <w:t xml:space="preserve"> </w:t>
      </w:r>
    </w:p>
    <w:p w:rsidR="00542783" w:rsidRPr="00D30447" w:rsidRDefault="00B17324" w:rsidP="00D30447">
      <w:pPr>
        <w:pStyle w:val="Artikelen"/>
      </w:pPr>
      <w:r w:rsidRPr="00D30447">
        <w:t>Artikel 1:</w:t>
      </w:r>
      <w:r w:rsidRPr="00D30447">
        <w:tab/>
      </w:r>
      <w:r w:rsidR="00542783" w:rsidRPr="00D30447">
        <w:t>Begripsbepaling</w:t>
      </w:r>
    </w:p>
    <w:p w:rsidR="004A42E5" w:rsidRPr="00D30447" w:rsidRDefault="00B17324" w:rsidP="00D30447">
      <w:pPr>
        <w:pStyle w:val="Tekst"/>
      </w:pPr>
      <w:r w:rsidRPr="00D30447">
        <w:t>1.1</w:t>
      </w:r>
      <w:r w:rsidR="00704037" w:rsidRPr="00D30447">
        <w:tab/>
      </w:r>
      <w:r w:rsidRPr="00D30447">
        <w:t xml:space="preserve">Onder opdrachtnemer wordt verstaan: </w:t>
      </w:r>
      <w:r w:rsidR="004A42E5" w:rsidRPr="00D30447">
        <w:t>De Duizendpoot</w:t>
      </w:r>
      <w:r w:rsidRPr="00D30447">
        <w:t xml:space="preserve">, </w:t>
      </w:r>
      <w:r w:rsidR="004A42E5" w:rsidRPr="00D30447">
        <w:t>meester van Ekstraat 31, 8433 KK Haulerwijk. K</w:t>
      </w:r>
      <w:r w:rsidRPr="00D30447">
        <w:t xml:space="preserve">amer van Koophandel nummer </w:t>
      </w:r>
      <w:r w:rsidR="004A42E5" w:rsidRPr="00D30447">
        <w:t>65905644</w:t>
      </w:r>
      <w:r w:rsidRPr="00D30447">
        <w:t>.</w:t>
      </w:r>
      <w:r w:rsidR="009E373F" w:rsidRPr="00D30447">
        <w:t xml:space="preserve"> </w:t>
      </w:r>
    </w:p>
    <w:p w:rsidR="001308B8" w:rsidRDefault="00B17324" w:rsidP="00D30447">
      <w:pPr>
        <w:pStyle w:val="Tekst"/>
      </w:pPr>
      <w:r w:rsidRPr="00D30447">
        <w:t>1.2</w:t>
      </w:r>
      <w:r w:rsidR="00704037" w:rsidRPr="00D30447">
        <w:tab/>
      </w:r>
      <w:r w:rsidRPr="00D30447">
        <w:t xml:space="preserve">Onder cliënt wordt verstaan: </w:t>
      </w:r>
      <w:r w:rsidR="004A42E5" w:rsidRPr="00D30447">
        <w:t>I</w:t>
      </w:r>
      <w:r w:rsidR="007E1198" w:rsidRPr="00D30447">
        <w:t xml:space="preserve">edere persoon (bij jongeren tot 16 jaar is dit de gezaghebbende ouder(s)) </w:t>
      </w:r>
      <w:r w:rsidR="004A42E5" w:rsidRPr="00D30447">
        <w:t>die met de opdrachtnemer een overeenkomst heeft afgesloten</w:t>
      </w:r>
      <w:r w:rsidR="001308B8">
        <w:t>.</w:t>
      </w:r>
      <w:r w:rsidR="001308B8" w:rsidRPr="00D30447">
        <w:t xml:space="preserve"> </w:t>
      </w:r>
    </w:p>
    <w:p w:rsidR="00D72703" w:rsidRPr="00D30447" w:rsidRDefault="001B5939" w:rsidP="00D30447">
      <w:pPr>
        <w:pStyle w:val="Tekst"/>
      </w:pPr>
      <w:r w:rsidRPr="00D30447">
        <w:t xml:space="preserve">1.3 </w:t>
      </w:r>
      <w:r w:rsidR="00C75723" w:rsidRPr="00D30447">
        <w:tab/>
      </w:r>
      <w:r w:rsidRPr="00D30447">
        <w:t xml:space="preserve">Onder overeenkomst wordt verstaan: </w:t>
      </w:r>
      <w:r w:rsidR="00D72703" w:rsidRPr="00D30447">
        <w:t xml:space="preserve">Een mondelinge dan wel schriftelijke overeenkomst tussen cliënt  en opdrachtnemer betreffende een overeengekomen traject voor </w:t>
      </w:r>
      <w:r w:rsidR="001308B8">
        <w:t>ambulante</w:t>
      </w:r>
      <w:r w:rsidR="00D72703" w:rsidRPr="00D30447">
        <w:t xml:space="preserve"> begeleiding/</w:t>
      </w:r>
      <w:r w:rsidR="001308B8">
        <w:t>coaching.</w:t>
      </w:r>
    </w:p>
    <w:p w:rsidR="00C75723" w:rsidRPr="003A69C2" w:rsidRDefault="00C75723" w:rsidP="00C75723">
      <w:pPr>
        <w:pStyle w:val="Tekst"/>
      </w:pPr>
    </w:p>
    <w:p w:rsidR="00ED4D65" w:rsidRPr="00D30447" w:rsidRDefault="00C75723" w:rsidP="00D30447">
      <w:pPr>
        <w:pStyle w:val="Artikelen"/>
      </w:pPr>
      <w:r w:rsidRPr="00D30447">
        <w:t xml:space="preserve">Artikel 2: </w:t>
      </w:r>
      <w:r w:rsidRPr="00D30447">
        <w:tab/>
        <w:t>Algemee</w:t>
      </w:r>
      <w:r w:rsidR="00542783" w:rsidRPr="00D30447">
        <w:t>n</w:t>
      </w:r>
    </w:p>
    <w:p w:rsidR="00C75723" w:rsidRPr="00D30447" w:rsidRDefault="00C75723" w:rsidP="00D30447">
      <w:pPr>
        <w:pStyle w:val="Tekst"/>
        <w:rPr>
          <w:szCs w:val="24"/>
        </w:rPr>
      </w:pPr>
      <w:r w:rsidRPr="00D30447">
        <w:t>2.1</w:t>
      </w:r>
      <w:r w:rsidRPr="00D30447">
        <w:tab/>
        <w:t xml:space="preserve">Deze algemene voorwaarden zijn van toepassing op alle overeenkomsten gesloten tussen cliënt en </w:t>
      </w:r>
    </w:p>
    <w:p w:rsidR="00C75723" w:rsidRPr="00D30447" w:rsidRDefault="00C75723" w:rsidP="00D30447">
      <w:pPr>
        <w:pStyle w:val="Tekst"/>
        <w:rPr>
          <w:szCs w:val="24"/>
        </w:rPr>
      </w:pPr>
      <w:r w:rsidRPr="00D30447">
        <w:t xml:space="preserve">opdrachtnemer. </w:t>
      </w:r>
    </w:p>
    <w:p w:rsidR="00FF127B" w:rsidRPr="00D30447" w:rsidRDefault="00C75723" w:rsidP="00D30447">
      <w:pPr>
        <w:pStyle w:val="Tekst"/>
      </w:pPr>
      <w:r w:rsidRPr="00D30447">
        <w:t>2.2</w:t>
      </w:r>
      <w:r w:rsidR="00FF127B" w:rsidRPr="00D30447">
        <w:tab/>
      </w:r>
      <w:r w:rsidRPr="00D30447">
        <w:t xml:space="preserve">Opdrachtnemer </w:t>
      </w:r>
      <w:r w:rsidR="00FF127B" w:rsidRPr="00D30447">
        <w:t xml:space="preserve">is in het bezit van een Verklaring omtrent Gedrag gericht op het specifieke screeningsprofiel Gezondheidszorg en welzijn van mens en dier  en </w:t>
      </w:r>
      <w:r w:rsidR="00855D1E">
        <w:t xml:space="preserve">van een Verklaring omtrent Gedrag gericht op </w:t>
      </w:r>
      <w:r w:rsidR="00FF127B" w:rsidRPr="00D30447">
        <w:t xml:space="preserve">de volgende functieaspecten: Omgaan met gevoelige/vertrouwelijke informatie; </w:t>
      </w:r>
      <w:r w:rsidR="00855D1E">
        <w:t xml:space="preserve">Met contante en/of girale gelden en/of (digitale) waardepapieren omgaan; Budgetbevoegdheid hebben; </w:t>
      </w:r>
      <w:r w:rsidR="00FF127B" w:rsidRPr="00D30447">
        <w:t xml:space="preserve">Het verlenen van diensten (bv. advies); Het verlenen van diensten in de persoonlijke leefomgeving; </w:t>
      </w:r>
      <w:r w:rsidR="00855D1E">
        <w:t xml:space="preserve">Beslissen over offertes (het voeren van onderhandelingen en afsluiten van contracten) en het doen van aanbestedingen; </w:t>
      </w:r>
      <w:r w:rsidR="00FF127B" w:rsidRPr="00D30447">
        <w:t xml:space="preserve">Belast zijn met de zorg voor minderjarigen; Belast zijn met de zorg voor (hulpbehoevende) personen, zoals ouderen en gehandicapten. </w:t>
      </w:r>
      <w:r w:rsidR="00855D1E">
        <w:t>Deze verklaringen omtrent Gedrag werden afgegeven in 2016.</w:t>
      </w:r>
    </w:p>
    <w:p w:rsidR="00C2781C" w:rsidRDefault="00E76E75" w:rsidP="00E76E75">
      <w:pPr>
        <w:pStyle w:val="Tekst"/>
      </w:pPr>
      <w:r w:rsidRPr="00D30447">
        <w:t>2.3</w:t>
      </w:r>
      <w:r>
        <w:t>a</w:t>
      </w:r>
      <w:r w:rsidRPr="00D30447">
        <w:tab/>
        <w:t xml:space="preserve">Bij </w:t>
      </w:r>
      <w:r w:rsidR="001308B8">
        <w:t>budgetcoaching</w:t>
      </w:r>
      <w:r w:rsidRPr="00D30447">
        <w:t xml:space="preserve"> handelt De Duizendpoot </w:t>
      </w:r>
      <w:r w:rsidRPr="00D30447">
        <w:rPr>
          <w:szCs w:val="24"/>
        </w:rPr>
        <w:t xml:space="preserve">naar de inhoud en geest van </w:t>
      </w:r>
      <w:r w:rsidRPr="00D30447">
        <w:t>de NBPB-beroepscode, deze bevat normen voor het beroepsethisch en professioneel handelen van bewindvoerders</w:t>
      </w:r>
      <w:r w:rsidR="00C2781C">
        <w:t>.</w:t>
      </w:r>
    </w:p>
    <w:p w:rsidR="00FF127B" w:rsidRPr="00D30447" w:rsidRDefault="00FF127B" w:rsidP="00D30447">
      <w:pPr>
        <w:pStyle w:val="Tekst"/>
      </w:pPr>
      <w:r w:rsidRPr="00903C03">
        <w:t>2.3</w:t>
      </w:r>
      <w:r w:rsidR="00C2781C" w:rsidRPr="00903C03">
        <w:t>b</w:t>
      </w:r>
      <w:r w:rsidRPr="00903C03">
        <w:t xml:space="preserve"> </w:t>
      </w:r>
      <w:r w:rsidRPr="00903C03">
        <w:tab/>
      </w:r>
      <w:r w:rsidR="00F63D5B" w:rsidRPr="00903C03">
        <w:t xml:space="preserve">Bij het begeleide van </w:t>
      </w:r>
      <w:r w:rsidR="00A02A88" w:rsidRPr="00903C03">
        <w:t>kinderen</w:t>
      </w:r>
      <w:r w:rsidR="00E76E75" w:rsidRPr="00903C03">
        <w:t>,</w:t>
      </w:r>
      <w:r w:rsidR="00F63D5B" w:rsidRPr="00903C03">
        <w:t xml:space="preserve"> jongeren </w:t>
      </w:r>
      <w:r w:rsidR="00E76E75" w:rsidRPr="00903C03">
        <w:t xml:space="preserve">en volwassenen </w:t>
      </w:r>
      <w:r w:rsidR="00A02A88" w:rsidRPr="00903C03">
        <w:t xml:space="preserve">werkt De Duizendpoot </w:t>
      </w:r>
      <w:r w:rsidR="00903C03" w:rsidRPr="00903C03">
        <w:t xml:space="preserve">naar de inhoud en geest van </w:t>
      </w:r>
      <w:r w:rsidR="00A02A88" w:rsidRPr="00903C03">
        <w:t xml:space="preserve">de </w:t>
      </w:r>
      <w:r w:rsidR="00903C03" w:rsidRPr="00903C03">
        <w:t xml:space="preserve">BPSW beroepscodes (jeugd &amp; agogen), deze bevat normen voor het beroepsethisch en professioneel handelen van sociaal werkers en de </w:t>
      </w:r>
      <w:r w:rsidR="00F63D5B" w:rsidRPr="00903C03">
        <w:t xml:space="preserve">NIP </w:t>
      </w:r>
      <w:r w:rsidR="00A02A88" w:rsidRPr="00903C03">
        <w:t>beroepscode</w:t>
      </w:r>
      <w:r w:rsidR="00F63D5B" w:rsidRPr="00903C03">
        <w:t xml:space="preserve">, deze bevat normen voor het beroepsethisch </w:t>
      </w:r>
      <w:r w:rsidR="008F1D09" w:rsidRPr="00903C03">
        <w:t xml:space="preserve">en professioneel </w:t>
      </w:r>
      <w:r w:rsidR="00F63D5B" w:rsidRPr="00903C03">
        <w:t>handelen van psychologen</w:t>
      </w:r>
      <w:r w:rsidR="00E76E75" w:rsidRPr="00903C03">
        <w:t>.</w:t>
      </w:r>
      <w:r w:rsidR="00F63D5B" w:rsidRPr="00D30447">
        <w:t xml:space="preserve"> </w:t>
      </w:r>
    </w:p>
    <w:p w:rsidR="00C75723" w:rsidRPr="00D30447" w:rsidRDefault="006D4B2F" w:rsidP="00D30447">
      <w:pPr>
        <w:pStyle w:val="Tekst"/>
      </w:pPr>
      <w:r w:rsidRPr="00D30447">
        <w:t>2.</w:t>
      </w:r>
      <w:r w:rsidR="001453E2" w:rsidRPr="00D30447">
        <w:t>4</w:t>
      </w:r>
      <w:r w:rsidRPr="00D30447">
        <w:t xml:space="preserve"> </w:t>
      </w:r>
      <w:r w:rsidR="001453E2" w:rsidRPr="00D30447">
        <w:tab/>
      </w:r>
      <w:r w:rsidR="00C75723" w:rsidRPr="00D30447">
        <w:t xml:space="preserve">Afwijkingen van deze algemene voorwaarden zijn slechts geldig indien deze </w:t>
      </w:r>
      <w:r w:rsidR="00CD4F3B" w:rsidRPr="00D30447">
        <w:t>u</w:t>
      </w:r>
      <w:r w:rsidR="00C75723" w:rsidRPr="00D30447">
        <w:t>itdrukkelijk schriftelijk zijn overeengekomen.</w:t>
      </w:r>
    </w:p>
    <w:p w:rsidR="00785F60" w:rsidRDefault="00785F60" w:rsidP="00D30447">
      <w:pPr>
        <w:pStyle w:val="Artikelen"/>
      </w:pPr>
    </w:p>
    <w:p w:rsidR="00EE3FF6" w:rsidRPr="00D30447" w:rsidRDefault="00214823" w:rsidP="00D30447">
      <w:pPr>
        <w:pStyle w:val="Artikelen"/>
      </w:pPr>
      <w:r w:rsidRPr="00D30447">
        <w:t xml:space="preserve">Artikel 3: </w:t>
      </w:r>
      <w:r w:rsidRPr="00D30447">
        <w:tab/>
      </w:r>
      <w:r w:rsidR="00F27144" w:rsidRPr="00D30447">
        <w:t>Registratie en Privacy</w:t>
      </w:r>
    </w:p>
    <w:p w:rsidR="00EE3FF6" w:rsidRPr="00D30447" w:rsidRDefault="00214823" w:rsidP="00D30447">
      <w:pPr>
        <w:pStyle w:val="Tekst"/>
      </w:pPr>
      <w:r w:rsidRPr="00D30447">
        <w:t>3.</w:t>
      </w:r>
      <w:r w:rsidR="00EE3FF6" w:rsidRPr="00D30447">
        <w:t>1</w:t>
      </w:r>
      <w:r w:rsidR="00EE3FF6" w:rsidRPr="00D30447">
        <w:tab/>
      </w:r>
      <w:r w:rsidRPr="00D30447">
        <w:t xml:space="preserve">Gegevens van cliënt worden opgenomen in </w:t>
      </w:r>
      <w:r w:rsidR="00EE3FF6" w:rsidRPr="00D30447">
        <w:t>een dossier</w:t>
      </w:r>
      <w:r w:rsidR="00080BBE" w:rsidRPr="00D30447">
        <w:t xml:space="preserve"> (deels digitaal en deels schriftelijk)</w:t>
      </w:r>
      <w:r w:rsidR="00EE3FF6" w:rsidRPr="00D30447">
        <w:t xml:space="preserve">. In </w:t>
      </w:r>
      <w:r w:rsidR="00080BBE" w:rsidRPr="00D30447">
        <w:t xml:space="preserve">een </w:t>
      </w:r>
      <w:r w:rsidR="00EE3FF6" w:rsidRPr="00D30447">
        <w:t>dossier staan alleen gegevens die van belang zijn voor het uitvoeren van de werkzaamheden zoals afgesproken in de overeenkomst.</w:t>
      </w:r>
    </w:p>
    <w:p w:rsidR="00080BBE" w:rsidRPr="00D30447" w:rsidRDefault="00EE3FF6" w:rsidP="00D30447">
      <w:pPr>
        <w:pStyle w:val="Tekst"/>
      </w:pPr>
      <w:r w:rsidRPr="00D30447">
        <w:t>3.2</w:t>
      </w:r>
      <w:r w:rsidRPr="00D30447">
        <w:tab/>
      </w:r>
      <w:r w:rsidR="00214823" w:rsidRPr="00D30447">
        <w:t xml:space="preserve">Op deze persoonsregistratie is de Wet Bescherming persoonsgegevens van toepassing. </w:t>
      </w:r>
      <w:r w:rsidR="00080BBE" w:rsidRPr="00D30447">
        <w:t xml:space="preserve">Onbevoegden krijgen geen inzicht in de gegevens.  </w:t>
      </w:r>
    </w:p>
    <w:p w:rsidR="00EE3FF6" w:rsidRPr="00D30447" w:rsidRDefault="00EE3FF6" w:rsidP="00D30447">
      <w:pPr>
        <w:pStyle w:val="Tekst"/>
      </w:pPr>
      <w:r w:rsidRPr="00D30447">
        <w:t>3.</w:t>
      </w:r>
      <w:r w:rsidR="00080BBE" w:rsidRPr="00D30447">
        <w:t>3</w:t>
      </w:r>
      <w:r w:rsidRPr="00D30447">
        <w:tab/>
      </w:r>
      <w:r w:rsidR="00080BBE" w:rsidRPr="00D30447">
        <w:t>C</w:t>
      </w:r>
      <w:r w:rsidRPr="00D30447">
        <w:t>liënt</w:t>
      </w:r>
      <w:r w:rsidR="00080BBE" w:rsidRPr="00D30447">
        <w:t xml:space="preserve"> heeft recht het dossier in te zien</w:t>
      </w:r>
      <w:r w:rsidRPr="00D30447">
        <w:t xml:space="preserve"> met uitzondering van die gegevens die niet over cliënt zelf gaan.</w:t>
      </w:r>
    </w:p>
    <w:p w:rsidR="00EE3FF6" w:rsidRPr="00D30447" w:rsidRDefault="00EE3FF6" w:rsidP="00D30447">
      <w:pPr>
        <w:pStyle w:val="Tekst"/>
      </w:pPr>
      <w:r w:rsidRPr="00D30447">
        <w:t>3.</w:t>
      </w:r>
      <w:r w:rsidR="00080BBE" w:rsidRPr="00D30447">
        <w:t>4</w:t>
      </w:r>
      <w:r w:rsidRPr="00D30447">
        <w:tab/>
      </w:r>
      <w:r w:rsidR="00080BBE" w:rsidRPr="00D30447">
        <w:t>C</w:t>
      </w:r>
      <w:r w:rsidRPr="00D30447">
        <w:t xml:space="preserve">liënt heeft het recht om verbetering te vragen van zaken die volgens hem/haar niet juist in het dossier staan. </w:t>
      </w:r>
      <w:r w:rsidR="00080BBE" w:rsidRPr="00D30447">
        <w:t xml:space="preserve">Wanneer </w:t>
      </w:r>
      <w:r w:rsidRPr="00D30447">
        <w:t xml:space="preserve">gewenste verbeteringen niet </w:t>
      </w:r>
      <w:r w:rsidR="00080BBE" w:rsidRPr="00D30447">
        <w:t>worden opgenomen</w:t>
      </w:r>
      <w:r w:rsidRPr="00D30447">
        <w:t xml:space="preserve"> in het dossier zal </w:t>
      </w:r>
      <w:r w:rsidR="00080BBE" w:rsidRPr="00D30447">
        <w:t xml:space="preserve">er uitgelegd worden waarom </w:t>
      </w:r>
      <w:r w:rsidR="006B23B6" w:rsidRPr="00D30447">
        <w:t>opdrachtnemer</w:t>
      </w:r>
      <w:r w:rsidR="00080BBE" w:rsidRPr="00D30447">
        <w:t xml:space="preserve"> </w:t>
      </w:r>
      <w:r w:rsidRPr="00D30447">
        <w:t>dat niet wil doen. De cliënt kan dan zijn verbetering zelf opschrijven. Dez</w:t>
      </w:r>
      <w:r w:rsidR="00080BBE" w:rsidRPr="00D30447">
        <w:t xml:space="preserve">e zal </w:t>
      </w:r>
      <w:r w:rsidRPr="00D30447">
        <w:t>aan het dossier toe</w:t>
      </w:r>
      <w:r w:rsidR="00080BBE" w:rsidRPr="00D30447">
        <w:t>ge</w:t>
      </w:r>
      <w:r w:rsidRPr="00D30447">
        <w:t>voeg</w:t>
      </w:r>
      <w:r w:rsidR="00080BBE" w:rsidRPr="00D30447">
        <w:t>d word</w:t>
      </w:r>
      <w:r w:rsidRPr="00D30447">
        <w:t xml:space="preserve">en. </w:t>
      </w:r>
    </w:p>
    <w:p w:rsidR="00BE742C" w:rsidRPr="00D30447" w:rsidRDefault="00BE742C" w:rsidP="00D30447">
      <w:pPr>
        <w:pStyle w:val="Tekst"/>
      </w:pPr>
      <w:r w:rsidRPr="00D30447">
        <w:lastRenderedPageBreak/>
        <w:t>3.</w:t>
      </w:r>
      <w:r w:rsidR="00080BBE" w:rsidRPr="00D30447">
        <w:t>5</w:t>
      </w:r>
      <w:r w:rsidRPr="00D30447">
        <w:tab/>
      </w:r>
      <w:r w:rsidR="00EE3FF6" w:rsidRPr="00D30447">
        <w:t xml:space="preserve">De cliënt heeft recht op een kopie van het dossier of een gedeelte ervan. </w:t>
      </w:r>
      <w:r w:rsidR="00080BBE" w:rsidRPr="00D30447">
        <w:t xml:space="preserve">Daarvoor </w:t>
      </w:r>
      <w:r w:rsidR="00EE3FF6" w:rsidRPr="00D30447">
        <w:t xml:space="preserve">mag een redelijke vergoeding </w:t>
      </w:r>
      <w:r w:rsidR="00080BBE" w:rsidRPr="00D30447">
        <w:t>worden gevraagd</w:t>
      </w:r>
      <w:r w:rsidRPr="00D30447">
        <w:t>.</w:t>
      </w:r>
    </w:p>
    <w:p w:rsidR="00A25251" w:rsidRPr="00D30447" w:rsidRDefault="00A25251" w:rsidP="00A25251">
      <w:pPr>
        <w:pStyle w:val="Tekst"/>
      </w:pPr>
      <w:r w:rsidRPr="00D30447">
        <w:t>3.6</w:t>
      </w:r>
      <w:r>
        <w:t>a</w:t>
      </w:r>
      <w:r w:rsidRPr="00D30447">
        <w:t xml:space="preserve"> </w:t>
      </w:r>
      <w:r w:rsidRPr="00D30447">
        <w:tab/>
        <w:t xml:space="preserve">Bij </w:t>
      </w:r>
      <w:r w:rsidR="00903C03">
        <w:t>budgetcoaching</w:t>
      </w:r>
      <w:r w:rsidRPr="00D30447">
        <w:t xml:space="preserve"> mogen gegevens alleen gebruikt en verstrekt worden aan derden, als dit in belang van de cliënt is of wanneer het voortvloeit uit de aard van de werkzaamheden van </w:t>
      </w:r>
      <w:r w:rsidR="00903C03">
        <w:t>de budgetcoach.</w:t>
      </w:r>
    </w:p>
    <w:p w:rsidR="00080BBE" w:rsidRPr="00D30447" w:rsidRDefault="00BE742C" w:rsidP="00D30447">
      <w:pPr>
        <w:pStyle w:val="Tekst"/>
      </w:pPr>
      <w:r w:rsidRPr="00D30447">
        <w:t>3.</w:t>
      </w:r>
      <w:r w:rsidR="00A25251">
        <w:t>6b</w:t>
      </w:r>
      <w:r w:rsidRPr="00D30447">
        <w:tab/>
      </w:r>
      <w:r w:rsidR="00EA2628" w:rsidRPr="00D30447">
        <w:t xml:space="preserve">Bij persoonlijke (psychosociale) begeleiding </w:t>
      </w:r>
      <w:r w:rsidR="008F1D09" w:rsidRPr="00D30447">
        <w:t xml:space="preserve">en mentorschap </w:t>
      </w:r>
      <w:r w:rsidRPr="00D30447">
        <w:t xml:space="preserve">mogen </w:t>
      </w:r>
      <w:r w:rsidR="00EA2628" w:rsidRPr="00D30447">
        <w:t xml:space="preserve">anderen </w:t>
      </w:r>
      <w:r w:rsidRPr="00D30447">
        <w:t xml:space="preserve">het dossier alleen inzien als de cliënt uitdrukkelijk toestemming verleent. </w:t>
      </w:r>
    </w:p>
    <w:p w:rsidR="00A25251" w:rsidRPr="00D30447" w:rsidRDefault="00A25251" w:rsidP="00A25251">
      <w:pPr>
        <w:pStyle w:val="Tekst"/>
        <w:rPr>
          <w:szCs w:val="24"/>
        </w:rPr>
      </w:pPr>
      <w:r w:rsidRPr="00D30447">
        <w:rPr>
          <w:szCs w:val="24"/>
        </w:rPr>
        <w:t>3.7</w:t>
      </w:r>
      <w:r>
        <w:rPr>
          <w:szCs w:val="24"/>
        </w:rPr>
        <w:t>a</w:t>
      </w:r>
      <w:r w:rsidRPr="00D30447">
        <w:rPr>
          <w:szCs w:val="24"/>
        </w:rPr>
        <w:t xml:space="preserve"> </w:t>
      </w:r>
      <w:r w:rsidRPr="00D30447">
        <w:rPr>
          <w:szCs w:val="24"/>
        </w:rPr>
        <w:tab/>
        <w:t xml:space="preserve">Dossiers van </w:t>
      </w:r>
      <w:r w:rsidR="00903C03">
        <w:rPr>
          <w:szCs w:val="24"/>
        </w:rPr>
        <w:t>budgetcoachingstrajecten</w:t>
      </w:r>
      <w:r w:rsidRPr="00D30447">
        <w:rPr>
          <w:szCs w:val="24"/>
        </w:rPr>
        <w:t xml:space="preserve"> worden 7 jaar bewaard en daarna vernietigd.</w:t>
      </w:r>
    </w:p>
    <w:p w:rsidR="00BE742C" w:rsidRPr="00D30447" w:rsidRDefault="00BE742C" w:rsidP="00D30447">
      <w:pPr>
        <w:pStyle w:val="Tekst"/>
      </w:pPr>
      <w:r w:rsidRPr="00D30447">
        <w:t>3.</w:t>
      </w:r>
      <w:r w:rsidR="00080BBE" w:rsidRPr="00D30447">
        <w:t>7</w:t>
      </w:r>
      <w:r w:rsidR="00A25251">
        <w:t>b</w:t>
      </w:r>
      <w:r w:rsidRPr="00D30447">
        <w:tab/>
        <w:t xml:space="preserve">Dossiers van </w:t>
      </w:r>
      <w:r w:rsidR="00903C03">
        <w:t>ambulante</w:t>
      </w:r>
      <w:r w:rsidRPr="00D30447">
        <w:t xml:space="preserve"> (psychosociale) begeleidingstrajecten worden 15 jaar na het beëindigen van de overeenkomst vernietigd.</w:t>
      </w:r>
    </w:p>
    <w:p w:rsidR="00080BBE" w:rsidRPr="003A69C2" w:rsidRDefault="00080BBE" w:rsidP="00080BBE">
      <w:pPr>
        <w:pStyle w:val="Tekst"/>
      </w:pPr>
    </w:p>
    <w:p w:rsidR="00F27144" w:rsidRPr="00D30447" w:rsidRDefault="00F27144" w:rsidP="00D30447">
      <w:pPr>
        <w:pStyle w:val="Artikelen"/>
      </w:pPr>
      <w:r w:rsidRPr="00D30447">
        <w:t>Artikel 4:</w:t>
      </w:r>
      <w:r w:rsidRPr="00D30447">
        <w:tab/>
        <w:t xml:space="preserve"> Geheimhouding</w:t>
      </w:r>
    </w:p>
    <w:p w:rsidR="00F27144" w:rsidRPr="00D30447" w:rsidRDefault="00F27144" w:rsidP="00D30447">
      <w:pPr>
        <w:pStyle w:val="Tekst"/>
      </w:pPr>
      <w:r w:rsidRPr="00D30447">
        <w:t>4.1</w:t>
      </w:r>
      <w:r w:rsidRPr="00D30447">
        <w:tab/>
      </w:r>
      <w:r w:rsidR="006C431B" w:rsidRPr="00D30447">
        <w:t xml:space="preserve">Opdrachtnemer </w:t>
      </w:r>
      <w:r w:rsidRPr="00D30447">
        <w:t xml:space="preserve">verplicht zich tot geheimhouding van alle vertrouwelijke informatie die in het kader van de gesloten overeenkomst van cliënt of uit andere bron werd verkregen en waarvan </w:t>
      </w:r>
      <w:r w:rsidR="006C431B" w:rsidRPr="00D30447">
        <w:t>opdrachtnemer</w:t>
      </w:r>
      <w:r w:rsidRPr="00D30447">
        <w:t xml:space="preserve"> weet, dan wel redelijkerwijs behoort te weten dat deze vertrouwelijk van aard is, tenzij een wettelijke verplichting tot  bekendmaking geldt.</w:t>
      </w:r>
    </w:p>
    <w:p w:rsidR="00073A87" w:rsidRPr="00D30447" w:rsidRDefault="00F27144" w:rsidP="00D30447">
      <w:pPr>
        <w:pStyle w:val="Tekst"/>
      </w:pPr>
      <w:r w:rsidRPr="00D30447">
        <w:t>4</w:t>
      </w:r>
      <w:r w:rsidR="00073A87" w:rsidRPr="00D30447">
        <w:t>.</w:t>
      </w:r>
      <w:r w:rsidRPr="00D30447">
        <w:t>2</w:t>
      </w:r>
      <w:r w:rsidR="00073A87" w:rsidRPr="00D30447">
        <w:t xml:space="preserve"> </w:t>
      </w:r>
      <w:r w:rsidRPr="00D30447">
        <w:tab/>
      </w:r>
      <w:r w:rsidR="00073A87" w:rsidRPr="00D30447">
        <w:t xml:space="preserve">Verder </w:t>
      </w:r>
      <w:r w:rsidRPr="00D30447">
        <w:t>vervalt</w:t>
      </w:r>
      <w:r w:rsidR="00073A87" w:rsidRPr="00D30447">
        <w:t xml:space="preserve"> geheimhouding </w:t>
      </w:r>
      <w:r w:rsidRPr="00D30447">
        <w:t xml:space="preserve">in situaties </w:t>
      </w:r>
      <w:r w:rsidR="00073A87" w:rsidRPr="00D30447">
        <w:t>die een acute en ernstige bedreiging kunnen vormen voor leven of gezondheid (bijvoorbeeld mishandeling)</w:t>
      </w:r>
      <w:r w:rsidR="000D11CB" w:rsidRPr="00D30447">
        <w:t>. In deze situaties zal de op de website gepubliceerde meldcode worden gevolgd</w:t>
      </w:r>
      <w:r w:rsidR="00FE3A71" w:rsidRPr="00D30447">
        <w:t>.</w:t>
      </w:r>
      <w:r w:rsidRPr="00D30447">
        <w:t xml:space="preserve"> </w:t>
      </w:r>
    </w:p>
    <w:p w:rsidR="00FE3A71" w:rsidRPr="003A69C2" w:rsidRDefault="00073A87" w:rsidP="00FE3A71">
      <w:pPr>
        <w:pStyle w:val="Tekst"/>
      </w:pPr>
      <w:r w:rsidRPr="003A69C2">
        <w:t> </w:t>
      </w:r>
    </w:p>
    <w:p w:rsidR="00B30B1F" w:rsidRPr="00D30447" w:rsidRDefault="00B30B1F" w:rsidP="00D30447">
      <w:pPr>
        <w:pStyle w:val="Artikelen"/>
      </w:pPr>
      <w:r w:rsidRPr="00D30447">
        <w:t>Artikel 5:</w:t>
      </w:r>
      <w:r w:rsidRPr="00D30447">
        <w:tab/>
        <w:t xml:space="preserve">Aanmelding, kennismaking en intake </w:t>
      </w:r>
    </w:p>
    <w:p w:rsidR="00B30B1F" w:rsidRPr="00D30447" w:rsidRDefault="00B30B1F" w:rsidP="00D30447">
      <w:pPr>
        <w:pStyle w:val="Tekst"/>
      </w:pPr>
      <w:r w:rsidRPr="00D30447">
        <w:t>5.1</w:t>
      </w:r>
      <w:r w:rsidRPr="00D30447">
        <w:tab/>
        <w:t>Cliënten kunnen zich via email of telefonisch aanmelden. Binnen twee werkdagen wordt contact met cliënt opgenomen voor het maken van een eerste afspraak, een vrijblijvend kennismakingsgesprek of een intakegesprek</w:t>
      </w:r>
      <w:r w:rsidR="00903C03">
        <w:t>.</w:t>
      </w:r>
    </w:p>
    <w:p w:rsidR="00B30B1F" w:rsidRPr="00D30447" w:rsidRDefault="00B30B1F" w:rsidP="00D30447">
      <w:pPr>
        <w:pStyle w:val="Tekst"/>
      </w:pPr>
      <w:r w:rsidRPr="00D30447">
        <w:t>5.2</w:t>
      </w:r>
      <w:r w:rsidRPr="00D30447">
        <w:tab/>
        <w:t>In een (kosteloos) kennismakingsgesprek wordt onder andere besproken waarvoor cliënt begeleiding of ondersteuning zoekt en informeert De Duizendpoot cliënt over de mogelijke trajecten die cliënt aangeboden kunnen worden. Een groot deel van de informatie zal tevens op schrift worden meegegeven aan de cliënt. Tijdens het gesprek komt er veel op de cliënt af waardoor wij ons kunnen voorstellen dat betrokkene een en ander even wil laten bezinken. Drie dagen na het gesprek zal er telefonisch contact met de cliënt worden opgenomen en wordt er, als de cliënt dit wenst, een afspraak gemaakt voor een intakegesprek.</w:t>
      </w:r>
    </w:p>
    <w:p w:rsidR="00A25251" w:rsidRPr="00D30447" w:rsidRDefault="00A25251" w:rsidP="00A25251">
      <w:pPr>
        <w:pStyle w:val="Tekst"/>
      </w:pPr>
      <w:r w:rsidRPr="00D30447">
        <w:t>5.3</w:t>
      </w:r>
      <w:r>
        <w:t>a</w:t>
      </w:r>
      <w:r w:rsidRPr="00D30447">
        <w:tab/>
        <w:t xml:space="preserve">Tijdens een intakegesprek voor </w:t>
      </w:r>
      <w:r w:rsidR="00903C03">
        <w:t>budgetcoaching</w:t>
      </w:r>
      <w:r w:rsidRPr="00D30447">
        <w:t xml:space="preserve"> zal informatie verzameld worden over de inkomsten en uitgaven van de cliënt. Naar aanleiding waarvan bepaald wordt hoe de ondersteuning eruit komt te zien. Een voorstel voor een ondersteuningstraject, bestaande uit onder andere een budgetplan, zal tijdens een opstartgesprek met de cliënt worden besproken en door ondertekening van het voorstel worden afspraken over een ondersteuningstraject vastgelegd. De cliënt beslist of hij al dan niet een ondersteuningstraject aangaat.</w:t>
      </w:r>
    </w:p>
    <w:p w:rsidR="00B30B1F" w:rsidRPr="00D30447" w:rsidRDefault="00A25251" w:rsidP="00D30447">
      <w:pPr>
        <w:pStyle w:val="Tekst"/>
      </w:pPr>
      <w:r>
        <w:t>5.3</w:t>
      </w:r>
      <w:r w:rsidR="00903C03">
        <w:t>b</w:t>
      </w:r>
      <w:r w:rsidR="00B30B1F" w:rsidRPr="00D30447">
        <w:tab/>
        <w:t xml:space="preserve">Tijdens een intakegesprek voor </w:t>
      </w:r>
      <w:r w:rsidR="00903C03">
        <w:t>ambulante</w:t>
      </w:r>
      <w:r w:rsidR="00B30B1F" w:rsidRPr="00D30447">
        <w:t xml:space="preserve"> (psychosociale) begeleiding zal informatie verzameld worden door middel van bijvoorbeeld gesprekken, testen en/of observaties. Naar aanleiding waarvan bepaald wordt hoe de begeleiding eruit komt te zien. Een voorstel voor een begeleidingstraject zal tijdens een opstartgesprek met de cliënt worden besproken en door ondertekening van het voorstel worden afspraken over een begeleidingstraject vastgelegd. De cliënt beslist of hij al dan niet een begeleidingstraject aangaat.</w:t>
      </w:r>
    </w:p>
    <w:p w:rsidR="00B30B1F" w:rsidRPr="003A69C2" w:rsidRDefault="00B30B1F" w:rsidP="00FE3A71">
      <w:pPr>
        <w:pStyle w:val="Artikelen"/>
        <w:rPr>
          <w:color w:val="auto"/>
        </w:rPr>
      </w:pPr>
    </w:p>
    <w:p w:rsidR="001154ED" w:rsidRPr="00D30447" w:rsidRDefault="001154ED" w:rsidP="00D30447">
      <w:pPr>
        <w:pStyle w:val="Artikelen"/>
      </w:pPr>
      <w:r w:rsidRPr="00D30447">
        <w:t xml:space="preserve">Artikel </w:t>
      </w:r>
      <w:r w:rsidR="00903C03">
        <w:t>6</w:t>
      </w:r>
      <w:r w:rsidRPr="00D30447">
        <w:t xml:space="preserve">: </w:t>
      </w:r>
      <w:r w:rsidRPr="00D30447">
        <w:tab/>
        <w:t>Schulden</w:t>
      </w:r>
    </w:p>
    <w:p w:rsidR="001154ED" w:rsidRPr="00D30447" w:rsidRDefault="006C7ECD" w:rsidP="00D30447">
      <w:pPr>
        <w:pStyle w:val="Tekst"/>
      </w:pPr>
      <w:r w:rsidRPr="00D30447">
        <w:t>8</w:t>
      </w:r>
      <w:r w:rsidR="001154ED" w:rsidRPr="00D30447">
        <w:t>.1</w:t>
      </w:r>
      <w:r w:rsidR="001154ED" w:rsidRPr="00D30447">
        <w:tab/>
      </w:r>
      <w:r w:rsidR="00EE528B" w:rsidRPr="00D30447">
        <w:t xml:space="preserve">De Duizendpoot biedt geen schuldhulpverlening. </w:t>
      </w:r>
      <w:r w:rsidR="001154ED" w:rsidRPr="00D30447">
        <w:t>Schuldeisers worden aangeschreven teneinde de financiële situatie in kaart te brengen en in het geval van niet-problematische schulden wordt hen een verzoek gedaan voor een betalingsregeling. Onder niet-problematische schulden wordt verstaan: Schulden die niet groter zijn dan één maandinkomen (excl. vakantiegeld) en welke binnen het budgetplan in maximaal 24 maand</w:t>
      </w:r>
      <w:r w:rsidR="00AB0ED6">
        <w:t>en</w:t>
      </w:r>
      <w:r w:rsidR="001154ED" w:rsidRPr="00D30447">
        <w:t xml:space="preserve"> afbetaald kunnen worden. In geval van problematische schulden en wanneer schuldeiser(s) het verzoek voor een betalingsregeling niet accepteren en de schuld niet binnen het budgetplan kan worden afbetaald zal De Duizendpoot u doorverwijzen naar de gemeente daar deze wettelijk verantwoordelijk is voor het aanbieden van schuldhulpverlening. </w:t>
      </w:r>
    </w:p>
    <w:p w:rsidR="00452A7D" w:rsidRDefault="00452A7D" w:rsidP="00D30447">
      <w:pPr>
        <w:pStyle w:val="Tekst"/>
      </w:pPr>
    </w:p>
    <w:p w:rsidR="00FE3A71" w:rsidRPr="00D30447" w:rsidRDefault="00FE3A71" w:rsidP="00D30447">
      <w:pPr>
        <w:pStyle w:val="Artikelen"/>
      </w:pPr>
      <w:r w:rsidRPr="00D30447">
        <w:t xml:space="preserve">Artikel </w:t>
      </w:r>
      <w:r w:rsidR="00903C03">
        <w:t>7</w:t>
      </w:r>
      <w:r w:rsidRPr="00D30447">
        <w:t>:</w:t>
      </w:r>
      <w:r w:rsidRPr="00D30447">
        <w:tab/>
        <w:t>Uitvoering van een overeenkomst</w:t>
      </w:r>
    </w:p>
    <w:p w:rsidR="00FE3A71" w:rsidRPr="00D30447" w:rsidRDefault="00903C03" w:rsidP="00D30447">
      <w:pPr>
        <w:pStyle w:val="Tekst"/>
      </w:pPr>
      <w:r>
        <w:rPr>
          <w:rStyle w:val="Zwaar"/>
          <w:rFonts w:eastAsiaTheme="majorEastAsia"/>
          <w:b w:val="0"/>
          <w:bCs w:val="0"/>
        </w:rPr>
        <w:t>7</w:t>
      </w:r>
      <w:r w:rsidR="00FE3A71" w:rsidRPr="00D30447">
        <w:rPr>
          <w:rStyle w:val="Zwaar"/>
          <w:rFonts w:eastAsiaTheme="majorEastAsia"/>
          <w:b w:val="0"/>
          <w:bCs w:val="0"/>
        </w:rPr>
        <w:t>.1</w:t>
      </w:r>
      <w:r w:rsidR="00FE3A71" w:rsidRPr="00D30447">
        <w:rPr>
          <w:rStyle w:val="Zwaar"/>
          <w:rFonts w:eastAsiaTheme="majorEastAsia"/>
          <w:b w:val="0"/>
          <w:bCs w:val="0"/>
        </w:rPr>
        <w:tab/>
      </w:r>
      <w:r w:rsidR="00FE3A71" w:rsidRPr="00D30447">
        <w:t>Opdrachtnemer zal de overeenkomst naar beste inzicht en vermogen en in overeenstemming met de eisen v</w:t>
      </w:r>
      <w:r w:rsidR="00B30B1F" w:rsidRPr="00D30447">
        <w:t>an goed vakmanschap uitvoeren.</w:t>
      </w:r>
      <w:r w:rsidR="00B30B1F" w:rsidRPr="00D30447">
        <w:br/>
      </w:r>
      <w:r>
        <w:t>7</w:t>
      </w:r>
      <w:r w:rsidR="00FE3A71" w:rsidRPr="00D30447">
        <w:t>.2</w:t>
      </w:r>
      <w:r w:rsidR="00FE3A71" w:rsidRPr="00D30447">
        <w:tab/>
        <w:t>Opdrachtnemer heeft een inspanningsverplichting naar de cliënt. Nooit een resultaatverplichting.</w:t>
      </w:r>
    </w:p>
    <w:p w:rsidR="0074386A" w:rsidRDefault="0074386A" w:rsidP="00D30447">
      <w:pPr>
        <w:pStyle w:val="Artikelen"/>
      </w:pPr>
    </w:p>
    <w:p w:rsidR="00BB4184" w:rsidRPr="00D30447" w:rsidRDefault="00BB4184" w:rsidP="00D30447">
      <w:pPr>
        <w:pStyle w:val="Artikelen"/>
      </w:pPr>
      <w:r w:rsidRPr="00D30447">
        <w:lastRenderedPageBreak/>
        <w:t xml:space="preserve">Artikel </w:t>
      </w:r>
      <w:r w:rsidR="00536888">
        <w:t>8</w:t>
      </w:r>
      <w:r w:rsidR="00CB1E63" w:rsidRPr="00D30447">
        <w:t>:</w:t>
      </w:r>
      <w:r w:rsidRPr="00D30447">
        <w:t xml:space="preserve">    Omgang met cliënten </w:t>
      </w:r>
    </w:p>
    <w:p w:rsidR="00BB4184" w:rsidRPr="00D30447" w:rsidRDefault="00536888" w:rsidP="00D30447">
      <w:pPr>
        <w:pStyle w:val="Tekst"/>
      </w:pPr>
      <w:r>
        <w:t>8</w:t>
      </w:r>
      <w:r w:rsidR="00BB4184" w:rsidRPr="00D30447">
        <w:t xml:space="preserve">.1  </w:t>
      </w:r>
      <w:r w:rsidR="00BB4184" w:rsidRPr="00D30447">
        <w:tab/>
      </w:r>
      <w:r w:rsidR="006B23B6" w:rsidRPr="00D30447">
        <w:t>Opdrachtnemer</w:t>
      </w:r>
      <w:r w:rsidR="00BB4184" w:rsidRPr="00D30447">
        <w:t xml:space="preserve"> respecteert in de omgang en bij het uitvoeren van de werkzaamheden de levensovertuiging, godsdienst en culturele achtergrond van de cliënt</w:t>
      </w:r>
      <w:r w:rsidR="008E6061" w:rsidRPr="00D30447">
        <w:t>.</w:t>
      </w:r>
    </w:p>
    <w:p w:rsidR="00BB4184" w:rsidRPr="00D30447" w:rsidRDefault="00536888" w:rsidP="00D30447">
      <w:pPr>
        <w:pStyle w:val="Tekst"/>
      </w:pPr>
      <w:r>
        <w:t>8</w:t>
      </w:r>
      <w:r w:rsidR="00BB4184" w:rsidRPr="00D30447">
        <w:t xml:space="preserve">.2  </w:t>
      </w:r>
      <w:r w:rsidR="00BB4184" w:rsidRPr="00D30447">
        <w:tab/>
      </w:r>
      <w:r w:rsidR="006B23B6" w:rsidRPr="00D30447">
        <w:t>Opdrachtnemer</w:t>
      </w:r>
      <w:r w:rsidR="00BB4184" w:rsidRPr="00D30447">
        <w:t xml:space="preserve"> bevordert – waar mogelijk – de zelfredzaamheid van de cliënt</w:t>
      </w:r>
      <w:r w:rsidR="008E6061" w:rsidRPr="00D30447">
        <w:t>.</w:t>
      </w:r>
    </w:p>
    <w:p w:rsidR="00BB4184" w:rsidRPr="00D30447" w:rsidRDefault="00536888" w:rsidP="00D30447">
      <w:pPr>
        <w:pStyle w:val="Tekst"/>
      </w:pPr>
      <w:r>
        <w:t>8</w:t>
      </w:r>
      <w:r w:rsidR="00BB4184" w:rsidRPr="00D30447">
        <w:t>.3</w:t>
      </w:r>
      <w:r w:rsidR="00BB4184" w:rsidRPr="00D30447">
        <w:tab/>
      </w:r>
      <w:r w:rsidR="006B23B6" w:rsidRPr="00D30447">
        <w:t>Opdrachtnemer</w:t>
      </w:r>
      <w:r w:rsidR="00BB4184" w:rsidRPr="00D30447">
        <w:t xml:space="preserve"> zal de cliënt periodiek persoonlijk informeren over de voortgang van he</w:t>
      </w:r>
      <w:r w:rsidR="008E6061" w:rsidRPr="00D30447">
        <w:t>t traject.</w:t>
      </w:r>
    </w:p>
    <w:p w:rsidR="00B02A38" w:rsidRPr="003A69C2" w:rsidRDefault="00B02A38" w:rsidP="00C37532">
      <w:pPr>
        <w:pStyle w:val="Artikelen"/>
        <w:rPr>
          <w:color w:val="auto"/>
        </w:rPr>
      </w:pPr>
    </w:p>
    <w:p w:rsidR="00CB1E63" w:rsidRPr="00D30447" w:rsidRDefault="00CB1E63" w:rsidP="00D30447">
      <w:pPr>
        <w:pStyle w:val="Artikelen"/>
      </w:pPr>
      <w:r w:rsidRPr="00D30447">
        <w:t xml:space="preserve">Artikel </w:t>
      </w:r>
      <w:r w:rsidR="00536888">
        <w:t>9</w:t>
      </w:r>
      <w:r w:rsidRPr="00D30447">
        <w:t xml:space="preserve">: </w:t>
      </w:r>
      <w:r w:rsidRPr="00D30447">
        <w:tab/>
      </w:r>
      <w:r w:rsidR="006C7ECD" w:rsidRPr="00D30447">
        <w:t>Verplichtingen cliënt</w:t>
      </w:r>
    </w:p>
    <w:p w:rsidR="007201B5" w:rsidRPr="00D30447" w:rsidRDefault="00536888" w:rsidP="00D30447">
      <w:pPr>
        <w:pStyle w:val="Tekst"/>
      </w:pPr>
      <w:r>
        <w:t>9</w:t>
      </w:r>
      <w:r w:rsidR="006C7ECD" w:rsidRPr="00D30447">
        <w:t xml:space="preserve">.1 </w:t>
      </w:r>
      <w:r w:rsidR="006C7ECD" w:rsidRPr="00D30447">
        <w:tab/>
        <w:t>Van cliënten wordt verwacht dat zij zich zoveel mogelijk aan de gemaakte afspraken houden.</w:t>
      </w:r>
    </w:p>
    <w:p w:rsidR="007201B5" w:rsidRPr="00D30447" w:rsidRDefault="00536888" w:rsidP="00D30447">
      <w:pPr>
        <w:pStyle w:val="Tekst"/>
      </w:pPr>
      <w:r>
        <w:t>9</w:t>
      </w:r>
      <w:r w:rsidR="00E721EE">
        <w:t>.</w:t>
      </w:r>
      <w:r w:rsidR="007201B5" w:rsidRPr="00D30447">
        <w:t>2</w:t>
      </w:r>
      <w:r w:rsidR="007201B5" w:rsidRPr="00D30447">
        <w:tab/>
        <w:t>Cliënt zal opdrachtnemer op een respectvolle wijze bejegenen.</w:t>
      </w:r>
    </w:p>
    <w:p w:rsidR="00F07847" w:rsidRPr="00D30447" w:rsidRDefault="00536888" w:rsidP="00F07847">
      <w:pPr>
        <w:pStyle w:val="Tekst"/>
      </w:pPr>
      <w:r>
        <w:t>9</w:t>
      </w:r>
      <w:r w:rsidR="00F07847" w:rsidRPr="00D30447">
        <w:t>.</w:t>
      </w:r>
      <w:r w:rsidR="00F07847">
        <w:t>3</w:t>
      </w:r>
      <w:r w:rsidR="00F07847" w:rsidRPr="00D30447">
        <w:t>a</w:t>
      </w:r>
      <w:r w:rsidR="00F07847" w:rsidRPr="00D30447">
        <w:tab/>
        <w:t xml:space="preserve">Bij </w:t>
      </w:r>
      <w:r>
        <w:t xml:space="preserve">budgetcoaching </w:t>
      </w:r>
      <w:r w:rsidR="00F07847" w:rsidRPr="00D30447">
        <w:t>is cliënt verplicht wijzigingen in zijn persoonlijke sfeer die van invloed kan zijn op de bestedingsruimte en wijzigingen in de financiële sfeer direct aan opdrachtnemer door te geven. Dit kan per e-mail, telefonisch of tijdens het eerstvolgende contactmoment, mits deze binnen 14 dagen gepland staat.</w:t>
      </w:r>
    </w:p>
    <w:p w:rsidR="006C7ECD" w:rsidRPr="00D30447" w:rsidRDefault="00536888" w:rsidP="00D30447">
      <w:pPr>
        <w:pStyle w:val="Tekst"/>
      </w:pPr>
      <w:r>
        <w:t>9</w:t>
      </w:r>
      <w:r w:rsidR="006C7ECD" w:rsidRPr="00D30447">
        <w:t>.</w:t>
      </w:r>
      <w:r>
        <w:t>3b</w:t>
      </w:r>
      <w:r w:rsidR="006C7ECD" w:rsidRPr="00D30447">
        <w:tab/>
      </w:r>
      <w:r w:rsidR="005A2023" w:rsidRPr="00D30447">
        <w:t xml:space="preserve">Bij </w:t>
      </w:r>
      <w:r>
        <w:t xml:space="preserve">ambulante </w:t>
      </w:r>
      <w:r w:rsidR="005A2023" w:rsidRPr="00D30447">
        <w:t xml:space="preserve">(psychosociale) begeleiding of mentorschap is cliënt </w:t>
      </w:r>
      <w:r w:rsidR="006C7ECD" w:rsidRPr="00D30447">
        <w:t xml:space="preserve">verplicht wijzigingen in zijn persoonlijke sfeer die van belang zijn voor het begeleidingstraject of het mentorschap direct aan opdrachtnemer </w:t>
      </w:r>
      <w:r w:rsidR="005A2023" w:rsidRPr="00D30447">
        <w:t>door te geven</w:t>
      </w:r>
      <w:r w:rsidR="006C7ECD" w:rsidRPr="00D30447">
        <w:t>.</w:t>
      </w:r>
      <w:r w:rsidR="005A2023" w:rsidRPr="00D30447">
        <w:t xml:space="preserve"> Dit kan per e-mail, telefonisch of tijdens het eerstvolgende contactmoment.</w:t>
      </w:r>
    </w:p>
    <w:p w:rsidR="00A72FD5" w:rsidRDefault="00A72FD5" w:rsidP="00D30447">
      <w:pPr>
        <w:pStyle w:val="Artikelen"/>
      </w:pPr>
    </w:p>
    <w:p w:rsidR="00C37532" w:rsidRPr="00D30447" w:rsidRDefault="00BF1B7C" w:rsidP="00D30447">
      <w:pPr>
        <w:pStyle w:val="Artikelen"/>
      </w:pPr>
      <w:r w:rsidRPr="00D30447">
        <w:t>Artikel 1</w:t>
      </w:r>
      <w:r w:rsidR="00536888">
        <w:t>0</w:t>
      </w:r>
      <w:r w:rsidR="00C37532" w:rsidRPr="00D30447">
        <w:t xml:space="preserve">: </w:t>
      </w:r>
      <w:r w:rsidR="00C37532" w:rsidRPr="00D30447">
        <w:tab/>
        <w:t>Tarieven</w:t>
      </w:r>
    </w:p>
    <w:p w:rsidR="004E12BB" w:rsidRPr="00D30447" w:rsidRDefault="004E12BB" w:rsidP="00D30447">
      <w:pPr>
        <w:pStyle w:val="Tekst"/>
      </w:pPr>
      <w:r w:rsidRPr="00D30447">
        <w:t>Een k</w:t>
      </w:r>
      <w:r w:rsidR="00647C21" w:rsidRPr="00D30447">
        <w:t xml:space="preserve">ennismakingsgesprek is te allen tijde </w:t>
      </w:r>
      <w:r w:rsidRPr="00D30447">
        <w:t xml:space="preserve">kosteloos en </w:t>
      </w:r>
      <w:r w:rsidR="00647C21" w:rsidRPr="00D30447">
        <w:t>vrijblijvend</w:t>
      </w:r>
      <w:r w:rsidRPr="00D30447">
        <w:t>.</w:t>
      </w:r>
      <w:r w:rsidR="00647C21" w:rsidRPr="00D30447">
        <w:t xml:space="preserve"> </w:t>
      </w:r>
      <w:r w:rsidR="00E12E73" w:rsidRPr="00D30447">
        <w:t xml:space="preserve">Kort telefonisch overleg (maximaal </w:t>
      </w:r>
      <w:r w:rsidR="00807889">
        <w:t>10</w:t>
      </w:r>
      <w:r w:rsidR="00E12E73" w:rsidRPr="00D30447">
        <w:t xml:space="preserve">  minuten) </w:t>
      </w:r>
      <w:r w:rsidR="00807889">
        <w:t xml:space="preserve">is </w:t>
      </w:r>
      <w:r w:rsidR="00E12E73" w:rsidRPr="00D30447">
        <w:t>eveneens gratis. Als er langer tijd nodig is zal er een afspraak gemaakt worden, waarbij de hieronder weergegeven tarieven gehanteerd worden.</w:t>
      </w:r>
      <w:r w:rsidR="00042DDB" w:rsidRPr="00D30447">
        <w:t xml:space="preserve"> Alle hieronder genoemde bedragen zijn inclusief BTW.</w:t>
      </w:r>
    </w:p>
    <w:p w:rsidR="00592807" w:rsidRPr="00D30447" w:rsidRDefault="00BF1B7C" w:rsidP="00D30447">
      <w:pPr>
        <w:pStyle w:val="Tekst"/>
      </w:pPr>
      <w:r w:rsidRPr="00D30447">
        <w:t>1</w:t>
      </w:r>
      <w:r w:rsidR="00536888">
        <w:t>0</w:t>
      </w:r>
      <w:r w:rsidR="006C28D7" w:rsidRPr="00D30447">
        <w:t>.1</w:t>
      </w:r>
      <w:r w:rsidR="00E721EE">
        <w:t>a</w:t>
      </w:r>
      <w:r w:rsidR="006C28D7" w:rsidRPr="00D30447">
        <w:tab/>
      </w:r>
      <w:r w:rsidR="00AE614A" w:rsidRPr="00D30447">
        <w:t>Voor de intake/opstart van</w:t>
      </w:r>
      <w:r w:rsidR="00AE614A">
        <w:t xml:space="preserve"> </w:t>
      </w:r>
      <w:r w:rsidR="00536888">
        <w:t>budgetcoaching</w:t>
      </w:r>
      <w:r w:rsidR="00AE614A" w:rsidRPr="00D30447">
        <w:t xml:space="preserve"> is een eenmalige beloning verschuldigd.</w:t>
      </w:r>
      <w:r w:rsidR="00AE614A">
        <w:t xml:space="preserve"> Daarnaast is afhankelijk van de situatie en het overeengekomen traject een </w:t>
      </w:r>
      <w:r w:rsidR="00AE614A" w:rsidRPr="00E72351">
        <w:t>maandelijkse beloning verschuldigd.</w:t>
      </w:r>
      <w:r w:rsidR="00AE614A" w:rsidRPr="00E72351">
        <w:rPr>
          <w:rFonts w:cs="Times New Roman"/>
        </w:rPr>
        <w:t xml:space="preserve"> </w:t>
      </w:r>
      <w:r w:rsidR="00E72351" w:rsidRPr="00E72351">
        <w:rPr>
          <w:rFonts w:cs="Times New Roman"/>
        </w:rPr>
        <w:t>Voor het af</w:t>
      </w:r>
      <w:r w:rsidR="00E72351">
        <w:rPr>
          <w:rFonts w:cs="Times New Roman"/>
        </w:rPr>
        <w:t xml:space="preserve">ronden </w:t>
      </w:r>
      <w:r w:rsidR="00E72351" w:rsidRPr="00E72351">
        <w:rPr>
          <w:rFonts w:cs="Times New Roman"/>
        </w:rPr>
        <w:t>van de ondersteuning is even</w:t>
      </w:r>
      <w:r w:rsidR="00E72351">
        <w:rPr>
          <w:rFonts w:cs="Times New Roman"/>
        </w:rPr>
        <w:t>e</w:t>
      </w:r>
      <w:r w:rsidR="00E72351" w:rsidRPr="00E72351">
        <w:rPr>
          <w:rFonts w:cs="Times New Roman"/>
        </w:rPr>
        <w:t xml:space="preserve">ens een eenmalige beloning verschuldigd. </w:t>
      </w:r>
      <w:r w:rsidR="00592807" w:rsidRPr="00E72351">
        <w:t>De Duizendpoot heeft alle tarieven vastgelegd in een kostenoverzicht die tijdens het kennismakingsgesprek of intakegesprek aan cliënt wordt overhandigd en besproken. Ook is het</w:t>
      </w:r>
      <w:r w:rsidR="00592807" w:rsidRPr="00D30447">
        <w:t xml:space="preserve"> kostenoverzicht terug te vinden op www.de-duizendpoot.jouwweb.nl. </w:t>
      </w:r>
    </w:p>
    <w:p w:rsidR="00E721EE" w:rsidRPr="00D30447" w:rsidRDefault="00BF1B7C" w:rsidP="00E721EE">
      <w:pPr>
        <w:pStyle w:val="Tekst"/>
      </w:pPr>
      <w:r w:rsidRPr="00D30447">
        <w:t>1</w:t>
      </w:r>
      <w:r w:rsidR="00536888">
        <w:t>0</w:t>
      </w:r>
      <w:r w:rsidR="006C28D7" w:rsidRPr="00D30447">
        <w:t>.1</w:t>
      </w:r>
      <w:r w:rsidR="00E721EE">
        <w:t>b</w:t>
      </w:r>
      <w:r w:rsidR="006C28D7" w:rsidRPr="00D30447">
        <w:t xml:space="preserve"> </w:t>
      </w:r>
      <w:r w:rsidR="006C28D7" w:rsidRPr="00D30447">
        <w:tab/>
      </w:r>
      <w:r w:rsidR="00E721EE" w:rsidRPr="00D30447">
        <w:t>Voor persoonlijke (psychosociale) begeleiding van kinderen, jongeren of volwassenen bedraagt het tarief voor een intakegesprek van 75-90 min (+ 20 minuten administratieve verwerking) €75,-. Het uurtarief voor begeleiding van kinderen, jongeren of volwassenen (45 min. begeleiding + 15 min. administratieve verwerking) bedraagt €40,-.</w:t>
      </w:r>
    </w:p>
    <w:p w:rsidR="006C28D7" w:rsidRPr="003A69C2" w:rsidRDefault="006C28D7" w:rsidP="00C37532">
      <w:pPr>
        <w:pStyle w:val="Tekst"/>
      </w:pPr>
    </w:p>
    <w:p w:rsidR="00C37532" w:rsidRPr="00D30447" w:rsidRDefault="00BF1B7C" w:rsidP="00D30447">
      <w:pPr>
        <w:pStyle w:val="Artikelen"/>
      </w:pPr>
      <w:r w:rsidRPr="00D30447">
        <w:t>Artikel 1</w:t>
      </w:r>
      <w:r w:rsidR="00536888">
        <w:t>1</w:t>
      </w:r>
      <w:r w:rsidR="00C37532" w:rsidRPr="00D30447">
        <w:t xml:space="preserve">: </w:t>
      </w:r>
      <w:r w:rsidR="00C37532" w:rsidRPr="00D30447">
        <w:tab/>
        <w:t>Betalingsvoorwaarden</w:t>
      </w:r>
    </w:p>
    <w:p w:rsidR="00E721EE" w:rsidRPr="00D30447" w:rsidRDefault="00E721EE" w:rsidP="00E721EE">
      <w:pPr>
        <w:pStyle w:val="Tekst"/>
      </w:pPr>
      <w:r>
        <w:t>1</w:t>
      </w:r>
      <w:r w:rsidR="00536888">
        <w:t>1</w:t>
      </w:r>
      <w:r w:rsidRPr="00D30447">
        <w:t>.</w:t>
      </w:r>
      <w:r>
        <w:t>1</w:t>
      </w:r>
      <w:r w:rsidR="00536888">
        <w:t>a</w:t>
      </w:r>
      <w:r w:rsidRPr="00D30447">
        <w:tab/>
        <w:t xml:space="preserve">Bij </w:t>
      </w:r>
      <w:r w:rsidR="00536888">
        <w:t>budgetcoaching</w:t>
      </w:r>
      <w:r w:rsidRPr="00D30447">
        <w:t xml:space="preserve"> worden de maandkosten van het overeengekomen pakket achteraf op elke eerste </w:t>
      </w:r>
      <w:r w:rsidR="00536888">
        <w:t>gefactureerd.</w:t>
      </w:r>
      <w:r w:rsidRPr="00D30447">
        <w:t xml:space="preserve"> </w:t>
      </w:r>
    </w:p>
    <w:p w:rsidR="00536888" w:rsidRDefault="00BF1B7C" w:rsidP="00D30447">
      <w:pPr>
        <w:pStyle w:val="Tekst"/>
      </w:pPr>
      <w:r w:rsidRPr="00D30447">
        <w:t>1</w:t>
      </w:r>
      <w:r w:rsidR="00536888">
        <w:t>1</w:t>
      </w:r>
      <w:r w:rsidR="00CE2295" w:rsidRPr="00D30447">
        <w:t>.</w:t>
      </w:r>
      <w:r w:rsidR="00536888">
        <w:t>1b</w:t>
      </w:r>
      <w:r w:rsidR="00CE2295" w:rsidRPr="00D30447">
        <w:t xml:space="preserve"> </w:t>
      </w:r>
      <w:r w:rsidR="00CE2295" w:rsidRPr="00D30447">
        <w:tab/>
        <w:t xml:space="preserve">Bij persoonlijke (psychosociale) begeleiding verloopt betaling via facturering, de factuur wordt na elke afspraak per mail doorgestuurd. Facturering vindt plaats volgens het geldende of overeengekomen tarief. </w:t>
      </w:r>
    </w:p>
    <w:p w:rsidR="00CE2295" w:rsidRPr="00D30447" w:rsidRDefault="00536888" w:rsidP="00D30447">
      <w:pPr>
        <w:pStyle w:val="Tekst"/>
      </w:pPr>
      <w:r>
        <w:t>11.1c</w:t>
      </w:r>
      <w:r>
        <w:tab/>
      </w:r>
      <w:r w:rsidR="00CE2295" w:rsidRPr="00D30447">
        <w:t>Binnen 14 dagen na ontvangst van de factuur moet betaling hebben plaatsgevonden. Indien opdrachtgever niet binnen de termijn van 14 dagen betaal</w:t>
      </w:r>
      <w:r w:rsidR="00AB0ED6">
        <w:t>t</w:t>
      </w:r>
      <w:r w:rsidR="00CE2295" w:rsidRPr="00D30447">
        <w:t>, wordt er een betalingsherinnering verstuurd. Indien daarna weer niet binnen de betalingstermijn wordt betaal</w:t>
      </w:r>
      <w:r w:rsidR="00AB0ED6">
        <w:t>t</w:t>
      </w:r>
      <w:r w:rsidR="00CE2295" w:rsidRPr="00D30447">
        <w:t>, is de opdracht</w:t>
      </w:r>
      <w:r w:rsidR="008B668F" w:rsidRPr="00D30447">
        <w:t>nemer</w:t>
      </w:r>
      <w:r w:rsidR="00CE2295" w:rsidRPr="00D30447">
        <w:t xml:space="preserve"> gerechtigd verdere levering van diensten of goederen op te schorten.</w:t>
      </w:r>
    </w:p>
    <w:p w:rsidR="005B3048" w:rsidRDefault="005B3048" w:rsidP="00D30447">
      <w:pPr>
        <w:pStyle w:val="Artikelen"/>
      </w:pPr>
    </w:p>
    <w:p w:rsidR="00BF1B7C" w:rsidRPr="00D30447" w:rsidRDefault="00BF1B7C" w:rsidP="00D30447">
      <w:pPr>
        <w:pStyle w:val="Artikelen"/>
      </w:pPr>
      <w:r w:rsidRPr="00D30447">
        <w:t>Artikel 1</w:t>
      </w:r>
      <w:r w:rsidR="00536888">
        <w:t>2</w:t>
      </w:r>
      <w:r w:rsidRPr="00D30447">
        <w:t>:</w:t>
      </w:r>
      <w:r w:rsidRPr="00D30447">
        <w:tab/>
        <w:t xml:space="preserve">Afzeggen van afspraken bij </w:t>
      </w:r>
      <w:r w:rsidR="00536888">
        <w:t xml:space="preserve">ambulante </w:t>
      </w:r>
      <w:r w:rsidRPr="00D30447">
        <w:t xml:space="preserve">(psychosociale) begeleiding </w:t>
      </w:r>
    </w:p>
    <w:p w:rsidR="00BF1B7C" w:rsidRPr="00D30447" w:rsidRDefault="00BF1B7C" w:rsidP="00D30447">
      <w:pPr>
        <w:pStyle w:val="Tekst"/>
      </w:pPr>
      <w:r w:rsidRPr="00D30447">
        <w:t>Indien bij verhindering een afspraak tenminste 24 uur van tevoren wordt afgezegd, wordt de gereserveerde tijd niet in rekening gebracht. Bij afzeggen binnen 24 uur zal in principe €40,- gefactureerd worden. Een afspraak op maandag moet vrijdagochtend worden geannuleerd. Afzeggen kan via het telefoonnummer 06-15381684 of het mailadres kjp.deduizendpoot@gmail.com. Als u niemand aan de lijn krijgt, dient u de voicemail in te spreken, zodat voor ons duidelijk is hoe laat de afmelding plaatsvond. Als u geen voicemail kunt inspreken, is afmelding via e-mail mogelijk. De Duizendpoot draagt geen verantwoordelijkheid voor het onjuist afmelden door cliënten.</w:t>
      </w:r>
    </w:p>
    <w:p w:rsidR="00536888" w:rsidRDefault="00536888" w:rsidP="00BF1B7C">
      <w:pPr>
        <w:pStyle w:val="Tekst"/>
      </w:pPr>
    </w:p>
    <w:p w:rsidR="002B7CCC" w:rsidRPr="00D30447" w:rsidRDefault="002B7CCC" w:rsidP="00D30447">
      <w:pPr>
        <w:pStyle w:val="Artikelen"/>
      </w:pPr>
      <w:r w:rsidRPr="00D30447">
        <w:t>Artikel 1</w:t>
      </w:r>
      <w:r w:rsidR="00536888">
        <w:t>3</w:t>
      </w:r>
      <w:r w:rsidRPr="00D30447">
        <w:t>:</w:t>
      </w:r>
      <w:r w:rsidRPr="00D30447">
        <w:tab/>
        <w:t>Bereikbaarheid</w:t>
      </w:r>
    </w:p>
    <w:p w:rsidR="00803583" w:rsidRPr="00D30447" w:rsidRDefault="002B7CCC" w:rsidP="00D30447">
      <w:pPr>
        <w:pStyle w:val="Tekst"/>
      </w:pPr>
      <w:r w:rsidRPr="00D30447">
        <w:t xml:space="preserve">Opdrachtnemer is bij voorkeur te bereiken via het mailadres kjp.deduizendpoot@gmail.com. Daarnaast is opdrachtnemer iedere werkdag van 09.00 tot 12.00 en op dinsdag, woensdag en donderdag tevens van 13.00 tot 16.00 bereikbaar op telefoonnummer 06-15381684. Het is mogelijk dat u niet direct te woord gestaan kunt worden. U kunt dan een boodschap inspreken. Het streven is dat er binnen maximaal 2 werkdagen gereageerd wordt op mails en </w:t>
      </w:r>
      <w:r w:rsidR="00803583" w:rsidRPr="00D30447">
        <w:t>ingesproken boodschappen</w:t>
      </w:r>
      <w:r w:rsidRPr="00D30447">
        <w:t>.</w:t>
      </w:r>
    </w:p>
    <w:p w:rsidR="00C37532" w:rsidRPr="00D30447" w:rsidRDefault="00C37532" w:rsidP="00D30447">
      <w:pPr>
        <w:pStyle w:val="Artikelen"/>
        <w:rPr>
          <w:szCs w:val="24"/>
        </w:rPr>
      </w:pPr>
      <w:r w:rsidRPr="00D30447">
        <w:lastRenderedPageBreak/>
        <w:t>Artikel 1</w:t>
      </w:r>
      <w:r w:rsidR="00536888">
        <w:t>4</w:t>
      </w:r>
      <w:r w:rsidRPr="00D30447">
        <w:t>:</w:t>
      </w:r>
      <w:r w:rsidRPr="00D30447">
        <w:tab/>
        <w:t xml:space="preserve">Klachten </w:t>
      </w:r>
    </w:p>
    <w:p w:rsidR="00C37532" w:rsidRPr="00D30447" w:rsidRDefault="00C37532" w:rsidP="00D30447">
      <w:pPr>
        <w:pStyle w:val="Tekst"/>
      </w:pPr>
      <w:r w:rsidRPr="00D30447">
        <w:t xml:space="preserve">Indien cliënt een klacht heeft over het beroepsmatig functioneren van opdrachtnemer dan bespreekt De Duizendpoot dit graag in een persoonlijk gesprek. Tijdens dit gesprek zal cliënt </w:t>
      </w:r>
      <w:r w:rsidR="008642A9">
        <w:t>de klachtenregeling van De Duizendpoot</w:t>
      </w:r>
      <w:r w:rsidRPr="00D30447">
        <w:t xml:space="preserve"> ontvangen. </w:t>
      </w:r>
      <w:r w:rsidR="008642A9">
        <w:t xml:space="preserve">De klachtenregeling </w:t>
      </w:r>
      <w:r w:rsidRPr="00D30447">
        <w:t>zal ook op verzoek aan een cliënt ter beschikking worden gesteld en is gepubliceerd op de website. Het uiten van een klacht ontslaat de cliënt niet van zijn betalingsverplichting.</w:t>
      </w:r>
    </w:p>
    <w:p w:rsidR="00C37532" w:rsidRPr="003A69C2" w:rsidRDefault="00C37532" w:rsidP="00FE3A71">
      <w:pPr>
        <w:pStyle w:val="Artikelen"/>
        <w:rPr>
          <w:color w:val="auto"/>
        </w:rPr>
      </w:pPr>
    </w:p>
    <w:p w:rsidR="001F5896" w:rsidRPr="00D30447" w:rsidRDefault="001F5896" w:rsidP="00D30447">
      <w:pPr>
        <w:pStyle w:val="Artikelen"/>
      </w:pPr>
      <w:r w:rsidRPr="00D30447">
        <w:t>Artikel 1</w:t>
      </w:r>
      <w:r w:rsidR="00536888">
        <w:t>5</w:t>
      </w:r>
      <w:r w:rsidRPr="00D30447">
        <w:t>:</w:t>
      </w:r>
      <w:r w:rsidRPr="00D30447">
        <w:tab/>
        <w:t>Beëindiging traject</w:t>
      </w:r>
    </w:p>
    <w:p w:rsidR="00E721EE" w:rsidRPr="00D30447" w:rsidRDefault="00E721EE" w:rsidP="00E721EE">
      <w:pPr>
        <w:pStyle w:val="Tekst"/>
      </w:pPr>
      <w:r w:rsidRPr="00D30447">
        <w:t>1</w:t>
      </w:r>
      <w:r w:rsidR="00536888">
        <w:t>5</w:t>
      </w:r>
      <w:r>
        <w:t>.1</w:t>
      </w:r>
      <w:r w:rsidRPr="00D30447">
        <w:tab/>
        <w:t xml:space="preserve">Een </w:t>
      </w:r>
      <w:r w:rsidR="00536888">
        <w:t>budgetcoachingstraject</w:t>
      </w:r>
      <w:r w:rsidRPr="00D30447">
        <w:t xml:space="preserve"> eindigt omdat de overeengekomen duur van de ondersteuning is verstreken. Werd er niet vooraf een duur overeengekomen dan kan de zowel de cliënt als De Duizendpoot de overeenkomst opzeggen met inachtneming van een opzegtermijn van een volledige kalendermaand (dus in januari opzeggen, beteken</w:t>
      </w:r>
      <w:r w:rsidR="00AB0ED6">
        <w:t>t</w:t>
      </w:r>
      <w:r w:rsidRPr="00D30447">
        <w:t xml:space="preserve"> dat de overeenkomst in ieder geval tot eind februari doorloopt).</w:t>
      </w:r>
    </w:p>
    <w:p w:rsidR="001F5896" w:rsidRPr="00D30447" w:rsidRDefault="00536888" w:rsidP="00D30447">
      <w:pPr>
        <w:pStyle w:val="Tekst"/>
      </w:pPr>
      <w:r>
        <w:t>13</w:t>
      </w:r>
      <w:r w:rsidR="00E721EE">
        <w:t>.</w:t>
      </w:r>
      <w:r>
        <w:t>2</w:t>
      </w:r>
      <w:r w:rsidR="001F5896" w:rsidRPr="00D30447">
        <w:t xml:space="preserve"> </w:t>
      </w:r>
      <w:r w:rsidR="00B1265A" w:rsidRPr="00D30447">
        <w:tab/>
      </w:r>
      <w:r w:rsidR="001F5896" w:rsidRPr="00D30447">
        <w:t xml:space="preserve">Een </w:t>
      </w:r>
      <w:r>
        <w:t>ambulant</w:t>
      </w:r>
      <w:r w:rsidR="001F5896" w:rsidRPr="00D30447">
        <w:t xml:space="preserve"> (psychosociaal) begeleidingstraject </w:t>
      </w:r>
      <w:r w:rsidR="00B1265A" w:rsidRPr="00D30447">
        <w:t>eindigt omdat het aantal overeengekomen begeleidingsmomenten heeft plaatsgevonden, inclusief een eindevaluatie van de begeleiding. Daarnaast kan de begeleiding te allen tijde tussentijds beëindig</w:t>
      </w:r>
      <w:r w:rsidR="00AB0ED6">
        <w:t>d</w:t>
      </w:r>
      <w:r w:rsidR="00B1265A" w:rsidRPr="00D30447">
        <w:t xml:space="preserve"> worden door cliënt met inachtneming van een opzegtermijn van 14 dagen. Bij voorkeur wordt er per mail of schriftelijk opgezegd. </w:t>
      </w:r>
    </w:p>
    <w:p w:rsidR="00461D4F" w:rsidRDefault="00461D4F" w:rsidP="00973C11">
      <w:pPr>
        <w:pStyle w:val="Tekst"/>
        <w:rPr>
          <w:rFonts w:ascii="Arial" w:hAnsi="Arial" w:cs="Arial"/>
          <w:bCs/>
          <w:color w:val="7030A0"/>
          <w:sz w:val="22"/>
          <w:szCs w:val="22"/>
        </w:rPr>
      </w:pPr>
    </w:p>
    <w:p w:rsidR="00461D4F" w:rsidRPr="00D30447" w:rsidRDefault="00461D4F" w:rsidP="00D30447">
      <w:pPr>
        <w:pStyle w:val="Artikelen"/>
        <w:rPr>
          <w:szCs w:val="24"/>
        </w:rPr>
      </w:pPr>
      <w:r w:rsidRPr="00D30447">
        <w:t>Artikel 1</w:t>
      </w:r>
      <w:r w:rsidR="00536888">
        <w:t>6</w:t>
      </w:r>
      <w:r w:rsidRPr="00D30447">
        <w:t>:</w:t>
      </w:r>
      <w:r w:rsidRPr="00D30447">
        <w:tab/>
        <w:t xml:space="preserve">Aansprakelijkheid </w:t>
      </w:r>
      <w:r w:rsidR="003F36DD" w:rsidRPr="00D30447">
        <w:t>en verantwoordelijkheid</w:t>
      </w:r>
    </w:p>
    <w:p w:rsidR="00461D4F" w:rsidRPr="00D30447" w:rsidRDefault="00D30447" w:rsidP="00D30447">
      <w:pPr>
        <w:pStyle w:val="Tekst"/>
        <w:rPr>
          <w:szCs w:val="24"/>
        </w:rPr>
      </w:pPr>
      <w:r w:rsidRPr="00D30447">
        <w:t> 1</w:t>
      </w:r>
      <w:r w:rsidR="00536888">
        <w:t>6</w:t>
      </w:r>
      <w:r w:rsidRPr="00D30447">
        <w:t>.1</w:t>
      </w:r>
      <w:r w:rsidRPr="00D30447">
        <w:tab/>
        <w:t>Opdrachtnemer kan niet aansprakelijk worden gesteld voor directe schade of indirecte schade, emotionele schade of schade voortvloeiend uit beslissingen die opdrachtgever, al dan niet in overleg met opdrachtnemer heeft genomen.</w:t>
      </w:r>
      <w:r w:rsidRPr="00D30447">
        <w:br/>
      </w:r>
      <w:r w:rsidR="003F36DD" w:rsidRPr="00D30447">
        <w:t>1</w:t>
      </w:r>
      <w:r w:rsidR="00536888">
        <w:t>6</w:t>
      </w:r>
      <w:r w:rsidRPr="00D30447">
        <w:t>.2</w:t>
      </w:r>
      <w:r w:rsidR="003F36DD" w:rsidRPr="00D30447">
        <w:t xml:space="preserve"> </w:t>
      </w:r>
      <w:r w:rsidR="003F36DD" w:rsidRPr="00D30447">
        <w:tab/>
      </w:r>
      <w:r w:rsidR="00461D4F" w:rsidRPr="00D30447">
        <w:t xml:space="preserve">Indien er sprake is van een omstandigheid en/of een nalaten die leidt tot aansprakelijkheid van </w:t>
      </w:r>
    </w:p>
    <w:p w:rsidR="00461D4F" w:rsidRPr="00D30447" w:rsidRDefault="00461D4F" w:rsidP="00D30447">
      <w:pPr>
        <w:pStyle w:val="Tekst"/>
        <w:rPr>
          <w:szCs w:val="24"/>
        </w:rPr>
      </w:pPr>
      <w:r w:rsidRPr="00D30447">
        <w:t xml:space="preserve">opdrachtnemer dan is de aansprakelijkheid van opdrachtnemer steeds beperkt tot het bedrag dat in het </w:t>
      </w:r>
    </w:p>
    <w:p w:rsidR="00461D4F" w:rsidRPr="00D30447" w:rsidRDefault="00461D4F" w:rsidP="00D30447">
      <w:pPr>
        <w:pStyle w:val="Tekst"/>
        <w:rPr>
          <w:szCs w:val="24"/>
        </w:rPr>
      </w:pPr>
      <w:r w:rsidRPr="00D30447">
        <w:t>betreffende geval door de beroepsaansprakelijkheidsverzekeraar(s) van opdrachtnemer wordt uitgekeerd.</w:t>
      </w:r>
    </w:p>
    <w:p w:rsidR="00461D4F" w:rsidRPr="00D30447" w:rsidRDefault="003F36DD" w:rsidP="00D30447">
      <w:pPr>
        <w:pStyle w:val="Tekst"/>
        <w:rPr>
          <w:szCs w:val="24"/>
        </w:rPr>
      </w:pPr>
      <w:r w:rsidRPr="00D30447">
        <w:t>1</w:t>
      </w:r>
      <w:r w:rsidR="00536888">
        <w:t>6</w:t>
      </w:r>
      <w:r w:rsidR="00461D4F" w:rsidRPr="00D30447">
        <w:t>.</w:t>
      </w:r>
      <w:r w:rsidR="00D30447" w:rsidRPr="00D30447">
        <w:t>3</w:t>
      </w:r>
      <w:r w:rsidRPr="00D30447">
        <w:t xml:space="preserve"> </w:t>
      </w:r>
      <w:r w:rsidRPr="00D30447">
        <w:tab/>
      </w:r>
      <w:r w:rsidR="00461D4F" w:rsidRPr="00D30447">
        <w:t xml:space="preserve">Opdrachtnemer kan niet aansprakelijk worden gesteld wanneer door het verzwijgen van relevante </w:t>
      </w:r>
    </w:p>
    <w:p w:rsidR="00461D4F" w:rsidRPr="00D30447" w:rsidRDefault="00461D4F" w:rsidP="00D30447">
      <w:pPr>
        <w:pStyle w:val="Tekst"/>
        <w:rPr>
          <w:szCs w:val="24"/>
        </w:rPr>
      </w:pPr>
      <w:r w:rsidRPr="00D30447">
        <w:t xml:space="preserve">informatie door cliënt schade wordt geleden door cliënt. Ook is iedere aansprakelijkheid van </w:t>
      </w:r>
    </w:p>
    <w:p w:rsidR="00461D4F" w:rsidRPr="00D30447" w:rsidRDefault="00461D4F" w:rsidP="00D30447">
      <w:pPr>
        <w:pStyle w:val="Tekst"/>
        <w:rPr>
          <w:szCs w:val="24"/>
        </w:rPr>
      </w:pPr>
      <w:r w:rsidRPr="00D30447">
        <w:t xml:space="preserve">opdrachtgever uitgesloten indien cliënt verplichtingen aangaat </w:t>
      </w:r>
      <w:r w:rsidR="003F36DD" w:rsidRPr="00D30447">
        <w:t>zonder medeweten en toestemming</w:t>
      </w:r>
      <w:r w:rsidRPr="00D30447">
        <w:t>.</w:t>
      </w:r>
    </w:p>
    <w:p w:rsidR="00461D4F" w:rsidRPr="00D30447" w:rsidRDefault="003F36DD" w:rsidP="00D30447">
      <w:pPr>
        <w:pStyle w:val="Tekst"/>
      </w:pPr>
      <w:r w:rsidRPr="00D30447">
        <w:t>1</w:t>
      </w:r>
      <w:r w:rsidR="00536888">
        <w:t>6</w:t>
      </w:r>
      <w:r w:rsidRPr="00D30447">
        <w:t>.4</w:t>
      </w:r>
      <w:r w:rsidRPr="00D30447">
        <w:tab/>
      </w:r>
      <w:r w:rsidR="00461D4F" w:rsidRPr="00D30447">
        <w:t>De cliënt (en indien het een minderjarige betreft de ouders van de cliënt) zijn en blijven verantwoordelijk voor hun eigen gedragingen en uitingen en de gevolgen daarvan voor henzelf en anderen.</w:t>
      </w:r>
    </w:p>
    <w:p w:rsidR="003F36DD" w:rsidRPr="00D30447" w:rsidRDefault="003F36DD" w:rsidP="00D30447">
      <w:pPr>
        <w:pStyle w:val="Tekst"/>
        <w:rPr>
          <w:szCs w:val="24"/>
        </w:rPr>
      </w:pPr>
      <w:r w:rsidRPr="00D30447">
        <w:t>1</w:t>
      </w:r>
      <w:r w:rsidR="00536888">
        <w:t>6</w:t>
      </w:r>
      <w:r w:rsidRPr="00D30447">
        <w:t xml:space="preserve">.5 </w:t>
      </w:r>
      <w:r w:rsidRPr="00D30447">
        <w:tab/>
        <w:t>Cliënt blijft zelf verantwoordelijk voor zijn financiële verplichtingen aangaande inkomsten en uitgaven.</w:t>
      </w:r>
    </w:p>
    <w:p w:rsidR="003F36DD" w:rsidRPr="00D30447" w:rsidRDefault="003F36DD" w:rsidP="00D30447">
      <w:pPr>
        <w:pStyle w:val="Tekst"/>
        <w:rPr>
          <w:szCs w:val="24"/>
        </w:rPr>
      </w:pPr>
      <w:r w:rsidRPr="00D30447">
        <w:t>Een b</w:t>
      </w:r>
      <w:r w:rsidR="00536888">
        <w:t>udgetcoachingstraject</w:t>
      </w:r>
      <w:r w:rsidRPr="00D30447">
        <w:t xml:space="preserve"> maakt cliënt niet handelingsonbekwaam. </w:t>
      </w:r>
    </w:p>
    <w:p w:rsidR="00D30447" w:rsidRPr="00D30447" w:rsidRDefault="00D30447" w:rsidP="00D30447">
      <w:pPr>
        <w:pStyle w:val="Tekst"/>
      </w:pPr>
      <w:r w:rsidRPr="00D30447">
        <w:t>1</w:t>
      </w:r>
      <w:r w:rsidR="00536888">
        <w:t>6</w:t>
      </w:r>
      <w:r w:rsidRPr="00D30447">
        <w:t>.6</w:t>
      </w:r>
      <w:r w:rsidRPr="00D30447">
        <w:tab/>
      </w:r>
      <w:r w:rsidRPr="00D30447">
        <w:rPr>
          <w:szCs w:val="22"/>
        </w:rPr>
        <w:t xml:space="preserve">Op deze algemene voorwaarden is </w:t>
      </w:r>
      <w:r w:rsidRPr="00D30447">
        <w:t>het Nederlands recht van toepassing en deze algemene vo</w:t>
      </w:r>
      <w:r w:rsidR="00E721EE">
        <w:t xml:space="preserve">orwaarden treedt in werking op </w:t>
      </w:r>
      <w:r w:rsidR="00013E47">
        <w:t>05</w:t>
      </w:r>
      <w:r w:rsidRPr="00D30447">
        <w:t>-0</w:t>
      </w:r>
      <w:r w:rsidR="00013E47">
        <w:t>6</w:t>
      </w:r>
      <w:r w:rsidRPr="00D30447">
        <w:t>-201</w:t>
      </w:r>
      <w:r w:rsidR="00013E47">
        <w:t>7</w:t>
      </w:r>
      <w:r w:rsidRPr="00D30447">
        <w:t>.</w:t>
      </w:r>
    </w:p>
    <w:sectPr w:rsidR="00D30447" w:rsidRPr="00D30447" w:rsidSect="00855D1E">
      <w:headerReference w:type="default" r:id="rId8"/>
      <w:footerReference w:type="default" r:id="rId9"/>
      <w:headerReference w:type="first" r:id="rId10"/>
      <w:footerReference w:type="first" r:id="rId11"/>
      <w:pgSz w:w="11906" w:h="16838" w:code="9"/>
      <w:pgMar w:top="1560" w:right="1418" w:bottom="1135" w:left="1418" w:header="709"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423" w:rsidRDefault="00115423" w:rsidP="00B13919">
      <w:pPr>
        <w:spacing w:after="0" w:line="240" w:lineRule="auto"/>
      </w:pPr>
      <w:r>
        <w:separator/>
      </w:r>
    </w:p>
  </w:endnote>
  <w:endnote w:type="continuationSeparator" w:id="0">
    <w:p w:rsidR="00115423" w:rsidRDefault="00115423" w:rsidP="00B139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5A" w:rsidRPr="00AE296F" w:rsidRDefault="00B1265A" w:rsidP="00ED4D65">
    <w:pPr>
      <w:jc w:val="center"/>
      <w:rPr>
        <w:color w:val="16908C"/>
        <w:sz w:val="16"/>
        <w:lang w:val="nl-NL"/>
      </w:rPr>
    </w:pPr>
    <w:r w:rsidRPr="00AE296F">
      <w:rPr>
        <w:color w:val="16908C"/>
        <w:sz w:val="16"/>
        <w:lang w:val="nl-NL"/>
      </w:rPr>
      <w:t xml:space="preserve">Algemene Voorwaarden De Duizendpoot • KvK 65905644 </w:t>
    </w:r>
    <w:sdt>
      <w:sdtPr>
        <w:rPr>
          <w:color w:val="16908C"/>
          <w:sz w:val="16"/>
          <w:lang w:val="nl-NL"/>
        </w:rPr>
        <w:id w:val="479282884"/>
        <w:docPartObj>
          <w:docPartGallery w:val="Page Numbers (Top of Page)"/>
          <w:docPartUnique/>
        </w:docPartObj>
      </w:sdtPr>
      <w:sdtContent>
        <w:r w:rsidRPr="00AE296F">
          <w:rPr>
            <w:color w:val="16908C"/>
            <w:sz w:val="16"/>
            <w:lang w:val="nl-NL"/>
          </w:rPr>
          <w:t xml:space="preserve">• Pagina </w:t>
        </w:r>
        <w:r w:rsidR="002B4FCC" w:rsidRPr="00AE296F">
          <w:rPr>
            <w:color w:val="16908C"/>
            <w:sz w:val="16"/>
            <w:lang w:val="nl-NL"/>
          </w:rPr>
          <w:fldChar w:fldCharType="begin"/>
        </w:r>
        <w:r w:rsidRPr="00AE296F">
          <w:rPr>
            <w:color w:val="16908C"/>
            <w:sz w:val="16"/>
            <w:lang w:val="nl-NL"/>
          </w:rPr>
          <w:instrText xml:space="preserve"> PAGE </w:instrText>
        </w:r>
        <w:r w:rsidR="002B4FCC" w:rsidRPr="00AE296F">
          <w:rPr>
            <w:color w:val="16908C"/>
            <w:sz w:val="16"/>
            <w:lang w:val="nl-NL"/>
          </w:rPr>
          <w:fldChar w:fldCharType="separate"/>
        </w:r>
        <w:r w:rsidR="0074386A">
          <w:rPr>
            <w:noProof/>
            <w:color w:val="16908C"/>
            <w:sz w:val="16"/>
            <w:lang w:val="nl-NL"/>
          </w:rPr>
          <w:t>4</w:t>
        </w:r>
        <w:r w:rsidR="002B4FCC" w:rsidRPr="00AE296F">
          <w:rPr>
            <w:color w:val="16908C"/>
            <w:sz w:val="16"/>
            <w:lang w:val="nl-NL"/>
          </w:rPr>
          <w:fldChar w:fldCharType="end"/>
        </w:r>
        <w:r w:rsidRPr="00AE296F">
          <w:rPr>
            <w:color w:val="16908C"/>
            <w:sz w:val="16"/>
            <w:lang w:val="nl-NL"/>
          </w:rPr>
          <w:t xml:space="preserve"> van </w:t>
        </w:r>
        <w:r w:rsidR="002B4FCC" w:rsidRPr="00AE296F">
          <w:rPr>
            <w:color w:val="16908C"/>
            <w:sz w:val="16"/>
            <w:lang w:val="nl-NL"/>
          </w:rPr>
          <w:fldChar w:fldCharType="begin"/>
        </w:r>
        <w:r w:rsidRPr="00AE296F">
          <w:rPr>
            <w:color w:val="16908C"/>
            <w:sz w:val="16"/>
            <w:lang w:val="nl-NL"/>
          </w:rPr>
          <w:instrText xml:space="preserve"> NUMPAGES  </w:instrText>
        </w:r>
        <w:r w:rsidR="002B4FCC" w:rsidRPr="00AE296F">
          <w:rPr>
            <w:color w:val="16908C"/>
            <w:sz w:val="16"/>
            <w:lang w:val="nl-NL"/>
          </w:rPr>
          <w:fldChar w:fldCharType="separate"/>
        </w:r>
        <w:r w:rsidR="0074386A">
          <w:rPr>
            <w:noProof/>
            <w:color w:val="16908C"/>
            <w:sz w:val="16"/>
            <w:lang w:val="nl-NL"/>
          </w:rPr>
          <w:t>4</w:t>
        </w:r>
        <w:r w:rsidR="002B4FCC" w:rsidRPr="00AE296F">
          <w:rPr>
            <w:color w:val="16908C"/>
            <w:sz w:val="16"/>
            <w:lang w:val="nl-NL"/>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5A" w:rsidRPr="00AE296F" w:rsidRDefault="00B1265A" w:rsidP="00ED4D65">
    <w:pPr>
      <w:jc w:val="center"/>
      <w:rPr>
        <w:color w:val="16908C"/>
        <w:sz w:val="16"/>
        <w:lang w:val="nl-NL"/>
      </w:rPr>
    </w:pPr>
    <w:r w:rsidRPr="00AE296F">
      <w:rPr>
        <w:color w:val="16908C"/>
        <w:sz w:val="16"/>
        <w:lang w:val="nl-NL"/>
      </w:rPr>
      <w:t xml:space="preserve">Algemene Voorwaarden De Duizendpoot • KvK 65905644 </w:t>
    </w:r>
    <w:sdt>
      <w:sdtPr>
        <w:rPr>
          <w:color w:val="16908C"/>
          <w:sz w:val="16"/>
          <w:lang w:val="nl-NL"/>
        </w:rPr>
        <w:id w:val="250395305"/>
        <w:docPartObj>
          <w:docPartGallery w:val="Page Numbers (Top of Page)"/>
          <w:docPartUnique/>
        </w:docPartObj>
      </w:sdtPr>
      <w:sdtContent>
        <w:r w:rsidRPr="00AE296F">
          <w:rPr>
            <w:color w:val="16908C"/>
            <w:sz w:val="16"/>
            <w:lang w:val="nl-NL"/>
          </w:rPr>
          <w:t xml:space="preserve">• Pagina </w:t>
        </w:r>
        <w:r w:rsidR="002B4FCC" w:rsidRPr="00AE296F">
          <w:rPr>
            <w:color w:val="16908C"/>
            <w:sz w:val="16"/>
            <w:lang w:val="nl-NL"/>
          </w:rPr>
          <w:fldChar w:fldCharType="begin"/>
        </w:r>
        <w:r w:rsidRPr="00AE296F">
          <w:rPr>
            <w:color w:val="16908C"/>
            <w:sz w:val="16"/>
            <w:lang w:val="nl-NL"/>
          </w:rPr>
          <w:instrText xml:space="preserve"> PAGE </w:instrText>
        </w:r>
        <w:r w:rsidR="002B4FCC" w:rsidRPr="00AE296F">
          <w:rPr>
            <w:color w:val="16908C"/>
            <w:sz w:val="16"/>
            <w:lang w:val="nl-NL"/>
          </w:rPr>
          <w:fldChar w:fldCharType="separate"/>
        </w:r>
        <w:r w:rsidR="0074386A">
          <w:rPr>
            <w:noProof/>
            <w:color w:val="16908C"/>
            <w:sz w:val="16"/>
            <w:lang w:val="nl-NL"/>
          </w:rPr>
          <w:t>1</w:t>
        </w:r>
        <w:r w:rsidR="002B4FCC" w:rsidRPr="00AE296F">
          <w:rPr>
            <w:color w:val="16908C"/>
            <w:sz w:val="16"/>
            <w:lang w:val="nl-NL"/>
          </w:rPr>
          <w:fldChar w:fldCharType="end"/>
        </w:r>
        <w:r w:rsidRPr="00AE296F">
          <w:rPr>
            <w:color w:val="16908C"/>
            <w:sz w:val="16"/>
            <w:lang w:val="nl-NL"/>
          </w:rPr>
          <w:t xml:space="preserve"> van </w:t>
        </w:r>
        <w:r w:rsidR="002B4FCC" w:rsidRPr="00AE296F">
          <w:rPr>
            <w:color w:val="16908C"/>
            <w:sz w:val="16"/>
            <w:lang w:val="nl-NL"/>
          </w:rPr>
          <w:fldChar w:fldCharType="begin"/>
        </w:r>
        <w:r w:rsidRPr="00AE296F">
          <w:rPr>
            <w:color w:val="16908C"/>
            <w:sz w:val="16"/>
            <w:lang w:val="nl-NL"/>
          </w:rPr>
          <w:instrText xml:space="preserve"> NUMPAGES  </w:instrText>
        </w:r>
        <w:r w:rsidR="002B4FCC" w:rsidRPr="00AE296F">
          <w:rPr>
            <w:color w:val="16908C"/>
            <w:sz w:val="16"/>
            <w:lang w:val="nl-NL"/>
          </w:rPr>
          <w:fldChar w:fldCharType="separate"/>
        </w:r>
        <w:r w:rsidR="0074386A">
          <w:rPr>
            <w:noProof/>
            <w:color w:val="16908C"/>
            <w:sz w:val="16"/>
            <w:lang w:val="nl-NL"/>
          </w:rPr>
          <w:t>4</w:t>
        </w:r>
        <w:r w:rsidR="002B4FCC" w:rsidRPr="00AE296F">
          <w:rPr>
            <w:color w:val="16908C"/>
            <w:sz w:val="16"/>
            <w:lang w:val="nl-NL"/>
          </w:rPr>
          <w:fldChar w:fldCharType="end"/>
        </w:r>
      </w:sdtContent>
    </w:sdt>
  </w:p>
  <w:p w:rsidR="00B1265A" w:rsidRPr="00ED4D65" w:rsidRDefault="00B1265A" w:rsidP="00601E1C">
    <w:pPr>
      <w:pStyle w:val="Voettekst"/>
      <w:jc w:val="center"/>
      <w:rPr>
        <w:sz w:val="16"/>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423" w:rsidRDefault="00115423" w:rsidP="00B13919">
      <w:pPr>
        <w:spacing w:after="0" w:line="240" w:lineRule="auto"/>
      </w:pPr>
      <w:r>
        <w:separator/>
      </w:r>
    </w:p>
  </w:footnote>
  <w:footnote w:type="continuationSeparator" w:id="0">
    <w:p w:rsidR="00115423" w:rsidRDefault="00115423" w:rsidP="00B139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5A" w:rsidRDefault="002B4FCC">
    <w:pPr>
      <w:pStyle w:val="Koptekst"/>
    </w:pPr>
    <w:r>
      <w:rPr>
        <w:noProof/>
        <w:lang w:val="nl-NL" w:eastAsia="nl-NL" w:bidi="ar-SA"/>
      </w:rPr>
      <w:pict>
        <v:shapetype id="_x0000_t202" coordsize="21600,21600" o:spt="202" path="m,l,21600r21600,l21600,xe">
          <v:stroke joinstyle="miter"/>
          <v:path gradientshapeok="t" o:connecttype="rect"/>
        </v:shapetype>
        <v:shape id="_x0000_s2057" type="#_x0000_t202" style="position:absolute;margin-left:155.55pt;margin-top:-7.3pt;width:199.4pt;height:39.35pt;z-index:251674624;mso-width-relative:margin;mso-height-relative:margin" stroked="f">
          <v:textbox style="mso-next-textbox:#_x0000_s2057">
            <w:txbxContent>
              <w:p w:rsidR="00AE296F" w:rsidRPr="00155FAD" w:rsidRDefault="00AE296F" w:rsidP="00AE296F">
                <w:pPr>
                  <w:spacing w:after="0"/>
                  <w:rPr>
                    <w:rFonts w:ascii="Verdana" w:hAnsi="Verdana"/>
                    <w:b/>
                    <w:color w:val="1F6B99"/>
                    <w:sz w:val="4"/>
                    <w:lang w:val="nl-NL"/>
                  </w:rPr>
                </w:pPr>
              </w:p>
              <w:p w:rsidR="00AE296F" w:rsidRPr="00AE296F" w:rsidRDefault="00AE296F" w:rsidP="00AE296F">
                <w:pPr>
                  <w:spacing w:after="0"/>
                  <w:rPr>
                    <w:rFonts w:ascii="Verdana" w:hAnsi="Verdana"/>
                    <w:b/>
                    <w:color w:val="16908C"/>
                    <w:sz w:val="20"/>
                    <w:lang w:val="nl-NL"/>
                  </w:rPr>
                </w:pPr>
                <w:r w:rsidRPr="00AE296F">
                  <w:rPr>
                    <w:rFonts w:ascii="Verdana" w:hAnsi="Verdana"/>
                    <w:b/>
                    <w:color w:val="16908C"/>
                    <w:sz w:val="20"/>
                    <w:lang w:val="nl-NL"/>
                  </w:rPr>
                  <w:t>De Duizendpoot</w:t>
                </w:r>
              </w:p>
              <w:p w:rsidR="00AE296F" w:rsidRPr="00AE296F" w:rsidRDefault="00AE296F" w:rsidP="00AE296F">
                <w:pPr>
                  <w:spacing w:after="0"/>
                  <w:rPr>
                    <w:rFonts w:ascii="Verdana" w:hAnsi="Verdana"/>
                    <w:b/>
                    <w:color w:val="16908C"/>
                    <w:sz w:val="6"/>
                    <w:lang w:val="nl-NL"/>
                  </w:rPr>
                </w:pPr>
              </w:p>
              <w:p w:rsidR="00AE296F" w:rsidRPr="00AE296F" w:rsidRDefault="00AE296F" w:rsidP="00AE296F">
                <w:pPr>
                  <w:spacing w:after="0"/>
                  <w:rPr>
                    <w:rFonts w:ascii="Verdana" w:hAnsi="Verdana"/>
                    <w:color w:val="16908C"/>
                    <w:lang w:val="nl-NL"/>
                  </w:rPr>
                </w:pPr>
                <w:r w:rsidRPr="00AE296F">
                  <w:rPr>
                    <w:rFonts w:ascii="Verdana" w:hAnsi="Verdana"/>
                    <w:color w:val="16908C"/>
                    <w:lang w:val="nl-NL"/>
                  </w:rPr>
                  <w:t xml:space="preserve">    </w:t>
                </w:r>
                <w:r w:rsidRPr="00AE296F">
                  <w:rPr>
                    <w:rFonts w:ascii="Verdana" w:hAnsi="Verdana"/>
                    <w:color w:val="16908C"/>
                    <w:sz w:val="18"/>
                    <w:lang w:val="nl-NL"/>
                  </w:rPr>
                  <w:t xml:space="preserve"> 999 pootjes om je op weg te helpen</w:t>
                </w:r>
              </w:p>
            </w:txbxContent>
          </v:textbox>
        </v:shape>
      </w:pict>
    </w:r>
    <w:r w:rsidR="00B1265A" w:rsidRPr="00094022">
      <w:rPr>
        <w:noProof/>
        <w:lang w:val="nl-NL" w:eastAsia="nl-NL" w:bidi="ar-SA"/>
      </w:rPr>
      <w:drawing>
        <wp:anchor distT="0" distB="0" distL="114300" distR="114300" simplePos="0" relativeHeight="251673600" behindDoc="0" locked="0" layoutInCell="1" allowOverlap="1">
          <wp:simplePos x="0" y="0"/>
          <wp:positionH relativeFrom="column">
            <wp:posOffset>1399743</wp:posOffset>
          </wp:positionH>
          <wp:positionV relativeFrom="paragraph">
            <wp:posOffset>-92989</wp:posOffset>
          </wp:positionV>
          <wp:extent cx="580797" cy="592531"/>
          <wp:effectExtent l="19050" t="0" r="0" b="0"/>
          <wp:wrapSquare wrapText="bothSides"/>
          <wp:docPr id="5"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80390" cy="592455"/>
                  </a:xfrm>
                  <a:prstGeom prst="rect">
                    <a:avLst/>
                  </a:prstGeom>
                  <a:noFill/>
                  <a:ln w="9525">
                    <a:noFill/>
                    <a:miter lim="800000"/>
                    <a:headEnd/>
                    <a:tailEnd/>
                  </a:ln>
                </pic:spPr>
              </pic:pic>
            </a:graphicData>
          </a:graphic>
        </wp:anchor>
      </w:drawing>
    </w:r>
  </w:p>
  <w:p w:rsidR="00B1265A" w:rsidRDefault="00B1265A">
    <w:pPr>
      <w:pStyle w:val="Koptekst"/>
    </w:pPr>
  </w:p>
  <w:p w:rsidR="00B1265A" w:rsidRDefault="00B1265A" w:rsidP="00094022">
    <w:pPr>
      <w:pStyle w:val="Koptekst"/>
      <w:tabs>
        <w:tab w:val="clear" w:pos="4536"/>
        <w:tab w:val="clear" w:pos="9072"/>
        <w:tab w:val="left" w:pos="5829"/>
      </w:tabs>
    </w:pPr>
    <w:r>
      <w:tab/>
    </w:r>
  </w:p>
  <w:p w:rsidR="00B1265A" w:rsidRDefault="00B1265A">
    <w:pPr>
      <w:pStyle w:val="Koptekst"/>
    </w:pPr>
  </w:p>
  <w:p w:rsidR="00B1265A" w:rsidRDefault="00B1265A">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5A" w:rsidRDefault="002B4FCC" w:rsidP="00601E1C">
    <w:pPr>
      <w:pStyle w:val="Koptekst"/>
      <w:jc w:val="right"/>
    </w:pPr>
    <w:r>
      <w:rPr>
        <w:noProof/>
        <w:lang w:val="nl-NL" w:eastAsia="nl-NL" w:bidi="ar-SA"/>
      </w:rPr>
      <w:pict>
        <v:shapetype id="_x0000_t202" coordsize="21600,21600" o:spt="202" path="m,l,21600r21600,l21600,xe">
          <v:stroke joinstyle="miter"/>
          <v:path gradientshapeok="t" o:connecttype="rect"/>
        </v:shapetype>
        <v:shape id="_x0000_s2053" type="#_x0000_t202" style="position:absolute;left:0;text-align:left;margin-left:143.55pt;margin-top:-19.3pt;width:199.4pt;height:39.35pt;z-index:251671552;mso-width-relative:margin;mso-height-relative:margin" stroked="f">
          <v:textbox style="mso-next-textbox:#_x0000_s2053">
            <w:txbxContent>
              <w:p w:rsidR="00B1265A" w:rsidRPr="00155FAD" w:rsidRDefault="00B1265A" w:rsidP="00155FAD">
                <w:pPr>
                  <w:spacing w:after="0"/>
                  <w:rPr>
                    <w:rFonts w:ascii="Verdana" w:hAnsi="Verdana"/>
                    <w:b/>
                    <w:color w:val="1F6B99"/>
                    <w:sz w:val="4"/>
                    <w:lang w:val="nl-NL"/>
                  </w:rPr>
                </w:pPr>
              </w:p>
              <w:p w:rsidR="00B1265A" w:rsidRPr="00AE296F" w:rsidRDefault="00B1265A" w:rsidP="00155FAD">
                <w:pPr>
                  <w:spacing w:after="0"/>
                  <w:rPr>
                    <w:rFonts w:ascii="Verdana" w:hAnsi="Verdana"/>
                    <w:b/>
                    <w:color w:val="16908C"/>
                    <w:sz w:val="20"/>
                    <w:lang w:val="nl-NL"/>
                  </w:rPr>
                </w:pPr>
                <w:r w:rsidRPr="00AE296F">
                  <w:rPr>
                    <w:rFonts w:ascii="Verdana" w:hAnsi="Verdana"/>
                    <w:b/>
                    <w:color w:val="16908C"/>
                    <w:sz w:val="20"/>
                    <w:lang w:val="nl-NL"/>
                  </w:rPr>
                  <w:t>De Duizendpoot</w:t>
                </w:r>
              </w:p>
              <w:p w:rsidR="00B1265A" w:rsidRPr="00AE296F" w:rsidRDefault="00B1265A" w:rsidP="00155FAD">
                <w:pPr>
                  <w:spacing w:after="0"/>
                  <w:rPr>
                    <w:rFonts w:ascii="Verdana" w:hAnsi="Verdana"/>
                    <w:b/>
                    <w:color w:val="16908C"/>
                    <w:sz w:val="6"/>
                    <w:lang w:val="nl-NL"/>
                  </w:rPr>
                </w:pPr>
              </w:p>
              <w:p w:rsidR="00B1265A" w:rsidRPr="00AE296F" w:rsidRDefault="00B1265A" w:rsidP="00155FAD">
                <w:pPr>
                  <w:spacing w:after="0"/>
                  <w:rPr>
                    <w:rFonts w:ascii="Verdana" w:hAnsi="Verdana"/>
                    <w:color w:val="16908C"/>
                    <w:lang w:val="nl-NL"/>
                  </w:rPr>
                </w:pPr>
                <w:r w:rsidRPr="00AE296F">
                  <w:rPr>
                    <w:rFonts w:ascii="Verdana" w:hAnsi="Verdana"/>
                    <w:color w:val="16908C"/>
                    <w:lang w:val="nl-NL"/>
                  </w:rPr>
                  <w:t xml:space="preserve">    </w:t>
                </w:r>
                <w:r w:rsidRPr="00AE296F">
                  <w:rPr>
                    <w:rFonts w:ascii="Verdana" w:hAnsi="Verdana"/>
                    <w:color w:val="16908C"/>
                    <w:sz w:val="18"/>
                    <w:lang w:val="nl-NL"/>
                  </w:rPr>
                  <w:t xml:space="preserve"> 999 pootjes om je op weg te helpen</w:t>
                </w:r>
              </w:p>
            </w:txbxContent>
          </v:textbox>
        </v:shape>
      </w:pict>
    </w:r>
    <w:r w:rsidR="00AE296F">
      <w:rPr>
        <w:noProof/>
        <w:lang w:val="nl-NL" w:eastAsia="nl-NL" w:bidi="ar-SA"/>
      </w:rPr>
      <w:drawing>
        <wp:anchor distT="0" distB="0" distL="114300" distR="114300" simplePos="0" relativeHeight="251669504" behindDoc="0" locked="0" layoutInCell="1" allowOverlap="1">
          <wp:simplePos x="0" y="0"/>
          <wp:positionH relativeFrom="column">
            <wp:posOffset>1290320</wp:posOffset>
          </wp:positionH>
          <wp:positionV relativeFrom="paragraph">
            <wp:posOffset>-307340</wp:posOffset>
          </wp:positionV>
          <wp:extent cx="581025" cy="590550"/>
          <wp:effectExtent l="19050" t="0" r="9525"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81025" cy="590550"/>
                  </a:xfrm>
                  <a:prstGeom prst="rect">
                    <a:avLst/>
                  </a:prstGeom>
                  <a:noFill/>
                  <a:ln w="9525">
                    <a:noFill/>
                    <a:miter lim="800000"/>
                    <a:headEnd/>
                    <a:tailEnd/>
                  </a:ln>
                </pic:spPr>
              </pic:pic>
            </a:graphicData>
          </a:graphic>
        </wp:anchor>
      </w:drawing>
    </w:r>
  </w:p>
  <w:p w:rsidR="00B1265A" w:rsidRDefault="00B1265A">
    <w:pPr>
      <w:pStyle w:val="Koptekst"/>
    </w:pPr>
  </w:p>
  <w:p w:rsidR="00B1265A" w:rsidRDefault="002B4FCC">
    <w:pPr>
      <w:pStyle w:val="Koptekst"/>
    </w:pPr>
    <w:r w:rsidRPr="002B4FCC">
      <w:rPr>
        <w:noProof/>
      </w:rPr>
      <w:pict>
        <v:shape id="_x0000_s2049" type="#_x0000_t202" style="position:absolute;margin-left:-9.85pt;margin-top:6.25pt;width:474.05pt;height:20.7pt;z-index:251660288;mso-width-relative:margin;mso-height-relative:margin" stroked="f">
          <v:textbox style="mso-next-textbox:#_x0000_s2049">
            <w:txbxContent>
              <w:p w:rsidR="00B1265A" w:rsidRPr="00AE296F" w:rsidRDefault="00B1265A" w:rsidP="0087658B">
                <w:pPr>
                  <w:jc w:val="center"/>
                  <w:rPr>
                    <w:color w:val="16908C"/>
                    <w:sz w:val="16"/>
                    <w:szCs w:val="16"/>
                    <w:lang w:val="nl-NL"/>
                  </w:rPr>
                </w:pPr>
                <w:r w:rsidRPr="00AE296F">
                  <w:rPr>
                    <w:color w:val="16908C"/>
                    <w:sz w:val="16"/>
                    <w:szCs w:val="16"/>
                    <w:lang w:val="nl-NL"/>
                  </w:rPr>
                  <w:t xml:space="preserve">Meester van Ekstraat 31 • 8433 KK Haulerwijk • </w:t>
                </w:r>
                <w:r w:rsidRPr="00AE296F">
                  <w:rPr>
                    <w:color w:val="16908C"/>
                    <w:sz w:val="16"/>
                    <w:szCs w:val="16"/>
                    <w:lang w:val="nl-NL"/>
                  </w:rPr>
                  <w:sym w:font="Wingdings 2" w:char="F027"/>
                </w:r>
                <w:r w:rsidRPr="00AE296F">
                  <w:rPr>
                    <w:color w:val="16908C"/>
                    <w:sz w:val="16"/>
                    <w:szCs w:val="16"/>
                    <w:lang w:val="nl-NL"/>
                  </w:rPr>
                  <w:t xml:space="preserve"> 06-15381684 • </w:t>
                </w:r>
                <w:r w:rsidRPr="00AE296F">
                  <w:rPr>
                    <w:color w:val="16908C"/>
                    <w:sz w:val="16"/>
                    <w:szCs w:val="16"/>
                    <w:lang w:val="nl-NL"/>
                  </w:rPr>
                  <w:sym w:font="Wingdings" w:char="F03A"/>
                </w:r>
                <w:r w:rsidRPr="00AE296F">
                  <w:rPr>
                    <w:color w:val="16908C"/>
                    <w:sz w:val="16"/>
                    <w:szCs w:val="16"/>
                    <w:lang w:val="nl-NL"/>
                  </w:rPr>
                  <w:t xml:space="preserve"> www.de-duizendpoot.jouwweb.nl • </w:t>
                </w:r>
                <w:r w:rsidRPr="00AE296F">
                  <w:rPr>
                    <w:color w:val="16908C"/>
                    <w:sz w:val="16"/>
                    <w:szCs w:val="16"/>
                    <w:lang w:val="nl-NL"/>
                  </w:rPr>
                  <w:sym w:font="Wingdings" w:char="F038"/>
                </w:r>
                <w:r w:rsidRPr="00AE296F">
                  <w:rPr>
                    <w:color w:val="16908C"/>
                    <w:sz w:val="16"/>
                    <w:szCs w:val="16"/>
                    <w:lang w:val="nl-NL"/>
                  </w:rPr>
                  <w:t xml:space="preserve"> kjp.deduizendpoot@gmail.com</w:t>
                </w:r>
              </w:p>
            </w:txbxContent>
          </v:textbox>
        </v:shape>
      </w:pict>
    </w:r>
  </w:p>
  <w:p w:rsidR="00B1265A" w:rsidRDefault="00B1265A">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F5921"/>
    <w:multiLevelType w:val="multilevel"/>
    <w:tmpl w:val="B570F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3B4B08"/>
    <w:multiLevelType w:val="hybridMultilevel"/>
    <w:tmpl w:val="3CBAF5C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C556BBE"/>
    <w:multiLevelType w:val="hybridMultilevel"/>
    <w:tmpl w:val="30D0F93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532C7513"/>
    <w:multiLevelType w:val="hybridMultilevel"/>
    <w:tmpl w:val="3C90EFB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76E45036"/>
    <w:multiLevelType w:val="hybridMultilevel"/>
    <w:tmpl w:val="F95276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7F4726EC"/>
    <w:multiLevelType w:val="hybridMultilevel"/>
    <w:tmpl w:val="32C4046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9"/>
  <w:hyphenationZone w:val="425"/>
  <w:drawingGridHorizontalSpacing w:val="110"/>
  <w:displayHorizontalDrawingGridEvery w:val="2"/>
  <w:characterSpacingControl w:val="doNotCompress"/>
  <w:hdrShapeDefaults>
    <o:shapedefaults v:ext="edit" spidmax="22530">
      <o:colormenu v:ext="edit" strokecolor="none"/>
    </o:shapedefaults>
    <o:shapelayout v:ext="edit">
      <o:idmap v:ext="edit" data="2"/>
    </o:shapelayout>
  </w:hdrShapeDefaults>
  <w:footnotePr>
    <w:footnote w:id="-1"/>
    <w:footnote w:id="0"/>
  </w:footnotePr>
  <w:endnotePr>
    <w:endnote w:id="-1"/>
    <w:endnote w:id="0"/>
  </w:endnotePr>
  <w:compat/>
  <w:rsids>
    <w:rsidRoot w:val="005509CD"/>
    <w:rsid w:val="000011DF"/>
    <w:rsid w:val="00013E47"/>
    <w:rsid w:val="00024505"/>
    <w:rsid w:val="0003055D"/>
    <w:rsid w:val="00037B6E"/>
    <w:rsid w:val="00041CD1"/>
    <w:rsid w:val="000420A6"/>
    <w:rsid w:val="00042DDB"/>
    <w:rsid w:val="00052CDD"/>
    <w:rsid w:val="00053091"/>
    <w:rsid w:val="000664F8"/>
    <w:rsid w:val="00073A87"/>
    <w:rsid w:val="000755CB"/>
    <w:rsid w:val="00080BBE"/>
    <w:rsid w:val="000923E6"/>
    <w:rsid w:val="00094022"/>
    <w:rsid w:val="000D11CB"/>
    <w:rsid w:val="000D1475"/>
    <w:rsid w:val="000D73EF"/>
    <w:rsid w:val="000E420E"/>
    <w:rsid w:val="00104595"/>
    <w:rsid w:val="0011498B"/>
    <w:rsid w:val="00115423"/>
    <w:rsid w:val="001154ED"/>
    <w:rsid w:val="001308B8"/>
    <w:rsid w:val="001453E2"/>
    <w:rsid w:val="00155FAD"/>
    <w:rsid w:val="00185BDD"/>
    <w:rsid w:val="001B5939"/>
    <w:rsid w:val="001F4703"/>
    <w:rsid w:val="001F5896"/>
    <w:rsid w:val="00203790"/>
    <w:rsid w:val="00211354"/>
    <w:rsid w:val="00214823"/>
    <w:rsid w:val="002350E4"/>
    <w:rsid w:val="002445B7"/>
    <w:rsid w:val="00254752"/>
    <w:rsid w:val="002620BB"/>
    <w:rsid w:val="00273814"/>
    <w:rsid w:val="00286EEE"/>
    <w:rsid w:val="002B1A16"/>
    <w:rsid w:val="002B4FCC"/>
    <w:rsid w:val="002B7CCC"/>
    <w:rsid w:val="002C128A"/>
    <w:rsid w:val="002D0822"/>
    <w:rsid w:val="00316E7B"/>
    <w:rsid w:val="00317113"/>
    <w:rsid w:val="00322081"/>
    <w:rsid w:val="00384170"/>
    <w:rsid w:val="003A69C2"/>
    <w:rsid w:val="003F36DD"/>
    <w:rsid w:val="004055DA"/>
    <w:rsid w:val="00444E4D"/>
    <w:rsid w:val="00452A7D"/>
    <w:rsid w:val="00461635"/>
    <w:rsid w:val="00461D4F"/>
    <w:rsid w:val="0046282F"/>
    <w:rsid w:val="00470427"/>
    <w:rsid w:val="00480956"/>
    <w:rsid w:val="00485B10"/>
    <w:rsid w:val="00485FCC"/>
    <w:rsid w:val="004A2807"/>
    <w:rsid w:val="004A42E5"/>
    <w:rsid w:val="004C26AD"/>
    <w:rsid w:val="004E12BB"/>
    <w:rsid w:val="004F07CA"/>
    <w:rsid w:val="005336B2"/>
    <w:rsid w:val="00536888"/>
    <w:rsid w:val="00542783"/>
    <w:rsid w:val="005509CD"/>
    <w:rsid w:val="00561FFF"/>
    <w:rsid w:val="00576B21"/>
    <w:rsid w:val="00587BCB"/>
    <w:rsid w:val="00592807"/>
    <w:rsid w:val="00595B85"/>
    <w:rsid w:val="005A2023"/>
    <w:rsid w:val="005B0A28"/>
    <w:rsid w:val="005B3048"/>
    <w:rsid w:val="005B5737"/>
    <w:rsid w:val="005C57C7"/>
    <w:rsid w:val="005D3BBE"/>
    <w:rsid w:val="00601E1C"/>
    <w:rsid w:val="00647C21"/>
    <w:rsid w:val="00697FF4"/>
    <w:rsid w:val="006B23B6"/>
    <w:rsid w:val="006B3EC6"/>
    <w:rsid w:val="006C1FBA"/>
    <w:rsid w:val="006C28D7"/>
    <w:rsid w:val="006C431B"/>
    <w:rsid w:val="006C7ECD"/>
    <w:rsid w:val="006D4B2F"/>
    <w:rsid w:val="0070069A"/>
    <w:rsid w:val="00704037"/>
    <w:rsid w:val="007201B5"/>
    <w:rsid w:val="00722DBB"/>
    <w:rsid w:val="0074386A"/>
    <w:rsid w:val="00755ECD"/>
    <w:rsid w:val="00785F60"/>
    <w:rsid w:val="00786966"/>
    <w:rsid w:val="007919AC"/>
    <w:rsid w:val="007B5141"/>
    <w:rsid w:val="007E1198"/>
    <w:rsid w:val="007E4CA4"/>
    <w:rsid w:val="007F5307"/>
    <w:rsid w:val="00803583"/>
    <w:rsid w:val="00804E03"/>
    <w:rsid w:val="00807889"/>
    <w:rsid w:val="008148EA"/>
    <w:rsid w:val="00836B08"/>
    <w:rsid w:val="00842CE5"/>
    <w:rsid w:val="008437B5"/>
    <w:rsid w:val="0084541F"/>
    <w:rsid w:val="00852E26"/>
    <w:rsid w:val="00855D1E"/>
    <w:rsid w:val="00856BAF"/>
    <w:rsid w:val="008642A9"/>
    <w:rsid w:val="0087658B"/>
    <w:rsid w:val="00892C18"/>
    <w:rsid w:val="00893190"/>
    <w:rsid w:val="008B668F"/>
    <w:rsid w:val="008E6061"/>
    <w:rsid w:val="008F1D09"/>
    <w:rsid w:val="00903C03"/>
    <w:rsid w:val="009104FC"/>
    <w:rsid w:val="00963A5B"/>
    <w:rsid w:val="00973C11"/>
    <w:rsid w:val="009806C4"/>
    <w:rsid w:val="00990B68"/>
    <w:rsid w:val="009A7EEA"/>
    <w:rsid w:val="009B0898"/>
    <w:rsid w:val="009B1F8A"/>
    <w:rsid w:val="009C6917"/>
    <w:rsid w:val="009E373F"/>
    <w:rsid w:val="00A02A88"/>
    <w:rsid w:val="00A25251"/>
    <w:rsid w:val="00A564A0"/>
    <w:rsid w:val="00A72FD5"/>
    <w:rsid w:val="00A93754"/>
    <w:rsid w:val="00AB0ED6"/>
    <w:rsid w:val="00AB61D8"/>
    <w:rsid w:val="00AD1185"/>
    <w:rsid w:val="00AE296F"/>
    <w:rsid w:val="00AE614A"/>
    <w:rsid w:val="00AE7809"/>
    <w:rsid w:val="00AF1A6C"/>
    <w:rsid w:val="00AF4B11"/>
    <w:rsid w:val="00AF54BE"/>
    <w:rsid w:val="00B02A38"/>
    <w:rsid w:val="00B06AC6"/>
    <w:rsid w:val="00B1265A"/>
    <w:rsid w:val="00B13919"/>
    <w:rsid w:val="00B171E6"/>
    <w:rsid w:val="00B17324"/>
    <w:rsid w:val="00B24A66"/>
    <w:rsid w:val="00B30B1F"/>
    <w:rsid w:val="00B32B76"/>
    <w:rsid w:val="00B57DFF"/>
    <w:rsid w:val="00B94DD2"/>
    <w:rsid w:val="00BB4184"/>
    <w:rsid w:val="00BB7E8E"/>
    <w:rsid w:val="00BE742C"/>
    <w:rsid w:val="00BF1B7C"/>
    <w:rsid w:val="00C16A1F"/>
    <w:rsid w:val="00C2781C"/>
    <w:rsid w:val="00C3514A"/>
    <w:rsid w:val="00C37532"/>
    <w:rsid w:val="00C60EAB"/>
    <w:rsid w:val="00C75723"/>
    <w:rsid w:val="00C92788"/>
    <w:rsid w:val="00C965D7"/>
    <w:rsid w:val="00CB1E63"/>
    <w:rsid w:val="00CB4575"/>
    <w:rsid w:val="00CC5DEE"/>
    <w:rsid w:val="00CC61CF"/>
    <w:rsid w:val="00CC678C"/>
    <w:rsid w:val="00CD268A"/>
    <w:rsid w:val="00CD4F3B"/>
    <w:rsid w:val="00CD78B0"/>
    <w:rsid w:val="00CE2295"/>
    <w:rsid w:val="00CE3525"/>
    <w:rsid w:val="00D06242"/>
    <w:rsid w:val="00D11C9D"/>
    <w:rsid w:val="00D22F1E"/>
    <w:rsid w:val="00D30447"/>
    <w:rsid w:val="00D66D7C"/>
    <w:rsid w:val="00D72703"/>
    <w:rsid w:val="00D8157E"/>
    <w:rsid w:val="00D925A6"/>
    <w:rsid w:val="00DB6DB4"/>
    <w:rsid w:val="00DF0893"/>
    <w:rsid w:val="00DF1ADF"/>
    <w:rsid w:val="00E12E73"/>
    <w:rsid w:val="00E559ED"/>
    <w:rsid w:val="00E721EE"/>
    <w:rsid w:val="00E72351"/>
    <w:rsid w:val="00E76BCD"/>
    <w:rsid w:val="00E76E75"/>
    <w:rsid w:val="00E831A7"/>
    <w:rsid w:val="00E87565"/>
    <w:rsid w:val="00E96139"/>
    <w:rsid w:val="00EA2628"/>
    <w:rsid w:val="00EA7272"/>
    <w:rsid w:val="00EB5374"/>
    <w:rsid w:val="00EC1ED1"/>
    <w:rsid w:val="00ED1C65"/>
    <w:rsid w:val="00ED4D65"/>
    <w:rsid w:val="00ED5050"/>
    <w:rsid w:val="00ED5417"/>
    <w:rsid w:val="00EE3FF6"/>
    <w:rsid w:val="00EE528B"/>
    <w:rsid w:val="00F07847"/>
    <w:rsid w:val="00F17BD4"/>
    <w:rsid w:val="00F27144"/>
    <w:rsid w:val="00F60D49"/>
    <w:rsid w:val="00F6276F"/>
    <w:rsid w:val="00F63D5B"/>
    <w:rsid w:val="00F63E65"/>
    <w:rsid w:val="00F74FEE"/>
    <w:rsid w:val="00F8532A"/>
    <w:rsid w:val="00FA4AAD"/>
    <w:rsid w:val="00FB05DE"/>
    <w:rsid w:val="00FE3A71"/>
    <w:rsid w:val="00FF127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78B0"/>
  </w:style>
  <w:style w:type="paragraph" w:styleId="Kop1">
    <w:name w:val="heading 1"/>
    <w:basedOn w:val="Standaard"/>
    <w:next w:val="Standaard"/>
    <w:link w:val="Kop1Char"/>
    <w:uiPriority w:val="9"/>
    <w:qFormat/>
    <w:rsid w:val="00CD78B0"/>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semiHidden/>
    <w:unhideWhenUsed/>
    <w:qFormat/>
    <w:rsid w:val="00CD78B0"/>
    <w:pPr>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semiHidden/>
    <w:unhideWhenUsed/>
    <w:qFormat/>
    <w:rsid w:val="00CD78B0"/>
    <w:pPr>
      <w:spacing w:before="200" w:after="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CD78B0"/>
    <w:p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CD78B0"/>
    <w:p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CD78B0"/>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CD78B0"/>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CD78B0"/>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CD78B0"/>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D78B0"/>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semiHidden/>
    <w:rsid w:val="00CD78B0"/>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CD78B0"/>
    <w:rPr>
      <w:rFonts w:asciiTheme="majorHAnsi" w:eastAsiaTheme="majorEastAsia" w:hAnsiTheme="majorHAnsi" w:cstheme="majorBidi"/>
      <w:b/>
      <w:bCs/>
    </w:rPr>
  </w:style>
  <w:style w:type="character" w:customStyle="1" w:styleId="Kop4Char">
    <w:name w:val="Kop 4 Char"/>
    <w:basedOn w:val="Standaardalinea-lettertype"/>
    <w:link w:val="Kop4"/>
    <w:uiPriority w:val="9"/>
    <w:semiHidden/>
    <w:rsid w:val="00CD78B0"/>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CD78B0"/>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CD78B0"/>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CD78B0"/>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CD78B0"/>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CD78B0"/>
    <w:rPr>
      <w:rFonts w:asciiTheme="majorHAnsi" w:eastAsiaTheme="majorEastAsia" w:hAnsiTheme="majorHAnsi" w:cstheme="majorBidi"/>
      <w:i/>
      <w:iCs/>
      <w:spacing w:val="5"/>
      <w:sz w:val="20"/>
      <w:szCs w:val="20"/>
    </w:rPr>
  </w:style>
  <w:style w:type="paragraph" w:styleId="Titel">
    <w:name w:val="Title"/>
    <w:basedOn w:val="Standaard"/>
    <w:next w:val="Standaard"/>
    <w:link w:val="TitelChar"/>
    <w:uiPriority w:val="10"/>
    <w:qFormat/>
    <w:rsid w:val="00CD78B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CD78B0"/>
    <w:rPr>
      <w:rFonts w:asciiTheme="majorHAnsi" w:eastAsiaTheme="majorEastAsia" w:hAnsiTheme="majorHAnsi" w:cstheme="majorBidi"/>
      <w:spacing w:val="5"/>
      <w:sz w:val="52"/>
      <w:szCs w:val="52"/>
    </w:rPr>
  </w:style>
  <w:style w:type="paragraph" w:styleId="Subtitel">
    <w:name w:val="Subtitle"/>
    <w:basedOn w:val="Standaard"/>
    <w:next w:val="Standaard"/>
    <w:link w:val="SubtitelChar"/>
    <w:uiPriority w:val="11"/>
    <w:qFormat/>
    <w:rsid w:val="00CD78B0"/>
    <w:pPr>
      <w:spacing w:after="600"/>
    </w:pPr>
    <w:rPr>
      <w:rFonts w:asciiTheme="majorHAnsi" w:eastAsiaTheme="majorEastAsia" w:hAnsiTheme="majorHAnsi" w:cstheme="majorBidi"/>
      <w:i/>
      <w:iCs/>
      <w:spacing w:val="13"/>
      <w:sz w:val="24"/>
      <w:szCs w:val="24"/>
    </w:rPr>
  </w:style>
  <w:style w:type="character" w:customStyle="1" w:styleId="SubtitelChar">
    <w:name w:val="Subtitel Char"/>
    <w:basedOn w:val="Standaardalinea-lettertype"/>
    <w:link w:val="Subtitel"/>
    <w:uiPriority w:val="11"/>
    <w:rsid w:val="00CD78B0"/>
    <w:rPr>
      <w:rFonts w:asciiTheme="majorHAnsi" w:eastAsiaTheme="majorEastAsia" w:hAnsiTheme="majorHAnsi" w:cstheme="majorBidi"/>
      <w:i/>
      <w:iCs/>
      <w:spacing w:val="13"/>
      <w:sz w:val="24"/>
      <w:szCs w:val="24"/>
    </w:rPr>
  </w:style>
  <w:style w:type="character" w:styleId="Zwaar">
    <w:name w:val="Strong"/>
    <w:uiPriority w:val="22"/>
    <w:qFormat/>
    <w:rsid w:val="00CD78B0"/>
    <w:rPr>
      <w:b/>
      <w:bCs/>
    </w:rPr>
  </w:style>
  <w:style w:type="character" w:styleId="Nadruk">
    <w:name w:val="Emphasis"/>
    <w:uiPriority w:val="20"/>
    <w:qFormat/>
    <w:rsid w:val="00CD78B0"/>
    <w:rPr>
      <w:b/>
      <w:bCs/>
      <w:i/>
      <w:iCs/>
      <w:spacing w:val="10"/>
      <w:bdr w:val="none" w:sz="0" w:space="0" w:color="auto"/>
      <w:shd w:val="clear" w:color="auto" w:fill="auto"/>
    </w:rPr>
  </w:style>
  <w:style w:type="paragraph" w:styleId="Geenafstand">
    <w:name w:val="No Spacing"/>
    <w:basedOn w:val="Standaard"/>
    <w:uiPriority w:val="1"/>
    <w:qFormat/>
    <w:rsid w:val="00CD78B0"/>
    <w:pPr>
      <w:spacing w:after="0" w:line="240" w:lineRule="auto"/>
    </w:pPr>
  </w:style>
  <w:style w:type="paragraph" w:styleId="Lijstalinea">
    <w:name w:val="List Paragraph"/>
    <w:basedOn w:val="Standaard"/>
    <w:uiPriority w:val="34"/>
    <w:qFormat/>
    <w:rsid w:val="00CD78B0"/>
    <w:pPr>
      <w:ind w:left="720"/>
      <w:contextualSpacing/>
    </w:pPr>
  </w:style>
  <w:style w:type="paragraph" w:styleId="Citaat">
    <w:name w:val="Quote"/>
    <w:basedOn w:val="Standaard"/>
    <w:next w:val="Standaard"/>
    <w:link w:val="CitaatChar"/>
    <w:uiPriority w:val="29"/>
    <w:qFormat/>
    <w:rsid w:val="00CD78B0"/>
    <w:pPr>
      <w:spacing w:before="200" w:after="0"/>
      <w:ind w:left="360" w:right="360"/>
    </w:pPr>
    <w:rPr>
      <w:i/>
      <w:iCs/>
    </w:rPr>
  </w:style>
  <w:style w:type="character" w:customStyle="1" w:styleId="CitaatChar">
    <w:name w:val="Citaat Char"/>
    <w:basedOn w:val="Standaardalinea-lettertype"/>
    <w:link w:val="Citaat"/>
    <w:uiPriority w:val="29"/>
    <w:rsid w:val="00CD78B0"/>
    <w:rPr>
      <w:i/>
      <w:iCs/>
    </w:rPr>
  </w:style>
  <w:style w:type="paragraph" w:styleId="Duidelijkcitaat">
    <w:name w:val="Intense Quote"/>
    <w:basedOn w:val="Standaard"/>
    <w:next w:val="Standaard"/>
    <w:link w:val="DuidelijkcitaatChar"/>
    <w:uiPriority w:val="30"/>
    <w:qFormat/>
    <w:rsid w:val="00CD78B0"/>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CD78B0"/>
    <w:rPr>
      <w:b/>
      <w:bCs/>
      <w:i/>
      <w:iCs/>
    </w:rPr>
  </w:style>
  <w:style w:type="character" w:styleId="Subtielebenadrukking">
    <w:name w:val="Subtle Emphasis"/>
    <w:uiPriority w:val="19"/>
    <w:qFormat/>
    <w:rsid w:val="00CD78B0"/>
    <w:rPr>
      <w:i/>
      <w:iCs/>
    </w:rPr>
  </w:style>
  <w:style w:type="character" w:styleId="Intensievebenadrukking">
    <w:name w:val="Intense Emphasis"/>
    <w:uiPriority w:val="21"/>
    <w:qFormat/>
    <w:rsid w:val="00CD78B0"/>
    <w:rPr>
      <w:b/>
      <w:bCs/>
    </w:rPr>
  </w:style>
  <w:style w:type="character" w:styleId="Subtieleverwijzing">
    <w:name w:val="Subtle Reference"/>
    <w:uiPriority w:val="31"/>
    <w:qFormat/>
    <w:rsid w:val="00CD78B0"/>
    <w:rPr>
      <w:smallCaps/>
    </w:rPr>
  </w:style>
  <w:style w:type="character" w:styleId="Intensieveverwijzing">
    <w:name w:val="Intense Reference"/>
    <w:uiPriority w:val="32"/>
    <w:qFormat/>
    <w:rsid w:val="00CD78B0"/>
    <w:rPr>
      <w:smallCaps/>
      <w:spacing w:val="5"/>
      <w:u w:val="single"/>
    </w:rPr>
  </w:style>
  <w:style w:type="character" w:styleId="Titelvanboek">
    <w:name w:val="Book Title"/>
    <w:uiPriority w:val="33"/>
    <w:qFormat/>
    <w:rsid w:val="00CD78B0"/>
    <w:rPr>
      <w:i/>
      <w:iCs/>
      <w:smallCaps/>
      <w:spacing w:val="5"/>
    </w:rPr>
  </w:style>
  <w:style w:type="paragraph" w:styleId="Kopvaninhoudsopgave">
    <w:name w:val="TOC Heading"/>
    <w:basedOn w:val="Kop1"/>
    <w:next w:val="Standaard"/>
    <w:uiPriority w:val="39"/>
    <w:semiHidden/>
    <w:unhideWhenUsed/>
    <w:qFormat/>
    <w:rsid w:val="00CD78B0"/>
    <w:pPr>
      <w:outlineLvl w:val="9"/>
    </w:pPr>
  </w:style>
  <w:style w:type="paragraph" w:styleId="Koptekst">
    <w:name w:val="header"/>
    <w:basedOn w:val="Standaard"/>
    <w:link w:val="KoptekstChar"/>
    <w:uiPriority w:val="99"/>
    <w:semiHidden/>
    <w:unhideWhenUsed/>
    <w:rsid w:val="00B139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13919"/>
  </w:style>
  <w:style w:type="paragraph" w:styleId="Voettekst">
    <w:name w:val="footer"/>
    <w:basedOn w:val="Standaard"/>
    <w:link w:val="VoettekstChar"/>
    <w:uiPriority w:val="99"/>
    <w:semiHidden/>
    <w:unhideWhenUsed/>
    <w:rsid w:val="00B139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B13919"/>
  </w:style>
  <w:style w:type="paragraph" w:styleId="Ballontekst">
    <w:name w:val="Balloon Text"/>
    <w:basedOn w:val="Standaard"/>
    <w:link w:val="BallontekstChar"/>
    <w:uiPriority w:val="99"/>
    <w:semiHidden/>
    <w:unhideWhenUsed/>
    <w:rsid w:val="00B139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3919"/>
    <w:rPr>
      <w:rFonts w:ascii="Tahoma" w:hAnsi="Tahoma" w:cs="Tahoma"/>
      <w:sz w:val="16"/>
      <w:szCs w:val="16"/>
    </w:rPr>
  </w:style>
  <w:style w:type="character" w:styleId="Hyperlink">
    <w:name w:val="Hyperlink"/>
    <w:basedOn w:val="Standaardalinea-lettertype"/>
    <w:uiPriority w:val="99"/>
    <w:unhideWhenUsed/>
    <w:rsid w:val="00B13919"/>
    <w:rPr>
      <w:color w:val="0000FF" w:themeColor="hyperlink"/>
      <w:u w:val="single"/>
    </w:rPr>
  </w:style>
  <w:style w:type="paragraph" w:styleId="Normaalweb">
    <w:name w:val="Normal (Web)"/>
    <w:basedOn w:val="Standaard"/>
    <w:uiPriority w:val="99"/>
    <w:unhideWhenUsed/>
    <w:rsid w:val="00ED4D65"/>
    <w:pPr>
      <w:spacing w:before="100" w:beforeAutospacing="1" w:after="100" w:afterAutospacing="1" w:line="240" w:lineRule="auto"/>
    </w:pPr>
    <w:rPr>
      <w:rFonts w:ascii="Times New Roman" w:eastAsia="Times New Roman" w:hAnsi="Times New Roman" w:cs="Times New Roman"/>
      <w:sz w:val="24"/>
      <w:szCs w:val="24"/>
      <w:lang w:val="nl-NL" w:eastAsia="nl-NL" w:bidi="ar-SA"/>
    </w:rPr>
  </w:style>
  <w:style w:type="paragraph" w:customStyle="1" w:styleId="Artikelen">
    <w:name w:val="Artikelen"/>
    <w:basedOn w:val="Standaard"/>
    <w:link w:val="ArtikelenChar"/>
    <w:qFormat/>
    <w:rsid w:val="007E1198"/>
    <w:pPr>
      <w:tabs>
        <w:tab w:val="left" w:pos="567"/>
        <w:tab w:val="left" w:pos="992"/>
      </w:tabs>
      <w:spacing w:after="0" w:line="240" w:lineRule="auto"/>
    </w:pPr>
    <w:rPr>
      <w:rFonts w:ascii="Times New Roman" w:eastAsia="Times New Roman" w:hAnsi="Times New Roman" w:cs="Times New Roman"/>
      <w:b/>
      <w:bCs/>
      <w:color w:val="000000"/>
      <w:sz w:val="20"/>
      <w:szCs w:val="20"/>
      <w:lang w:val="nl-NL" w:eastAsia="nl-NL" w:bidi="ar-SA"/>
    </w:rPr>
  </w:style>
  <w:style w:type="paragraph" w:customStyle="1" w:styleId="Tekst">
    <w:name w:val="Tekst"/>
    <w:basedOn w:val="Standaard"/>
    <w:link w:val="TekstChar"/>
    <w:qFormat/>
    <w:rsid w:val="007E1198"/>
    <w:pPr>
      <w:tabs>
        <w:tab w:val="left" w:pos="567"/>
        <w:tab w:val="left" w:pos="992"/>
      </w:tabs>
      <w:spacing w:after="0" w:line="240" w:lineRule="auto"/>
    </w:pPr>
    <w:rPr>
      <w:rFonts w:eastAsia="Times New Roman"/>
      <w:sz w:val="20"/>
      <w:szCs w:val="20"/>
      <w:lang w:val="nl-NL" w:eastAsia="nl-NL"/>
    </w:rPr>
  </w:style>
  <w:style w:type="character" w:customStyle="1" w:styleId="ArtikelenChar">
    <w:name w:val="Artikelen Char"/>
    <w:basedOn w:val="Standaardalinea-lettertype"/>
    <w:link w:val="Artikelen"/>
    <w:rsid w:val="007E1198"/>
    <w:rPr>
      <w:rFonts w:ascii="Times New Roman" w:eastAsia="Times New Roman" w:hAnsi="Times New Roman" w:cs="Times New Roman"/>
      <w:b/>
      <w:bCs/>
      <w:color w:val="000000"/>
      <w:sz w:val="20"/>
      <w:szCs w:val="20"/>
      <w:lang w:val="nl-NL" w:eastAsia="nl-NL" w:bidi="ar-SA"/>
    </w:rPr>
  </w:style>
  <w:style w:type="character" w:customStyle="1" w:styleId="TekstChar">
    <w:name w:val="Tekst Char"/>
    <w:basedOn w:val="Standaardalinea-lettertype"/>
    <w:link w:val="Tekst"/>
    <w:rsid w:val="007E1198"/>
    <w:rPr>
      <w:rFonts w:eastAsia="Times New Roman"/>
      <w:sz w:val="20"/>
      <w:szCs w:val="20"/>
      <w:lang w:val="nl-NL" w:eastAsia="nl-NL"/>
    </w:rPr>
  </w:style>
</w:styles>
</file>

<file path=word/webSettings.xml><?xml version="1.0" encoding="utf-8"?>
<w:webSettings xmlns:r="http://schemas.openxmlformats.org/officeDocument/2006/relationships" xmlns:w="http://schemas.openxmlformats.org/wordprocessingml/2006/main">
  <w:divs>
    <w:div w:id="28726862">
      <w:bodyDiv w:val="1"/>
      <w:marLeft w:val="0"/>
      <w:marRight w:val="0"/>
      <w:marTop w:val="0"/>
      <w:marBottom w:val="0"/>
      <w:divBdr>
        <w:top w:val="none" w:sz="0" w:space="0" w:color="auto"/>
        <w:left w:val="none" w:sz="0" w:space="0" w:color="auto"/>
        <w:bottom w:val="none" w:sz="0" w:space="0" w:color="auto"/>
        <w:right w:val="none" w:sz="0" w:space="0" w:color="auto"/>
      </w:divBdr>
    </w:div>
    <w:div w:id="180553788">
      <w:bodyDiv w:val="1"/>
      <w:marLeft w:val="0"/>
      <w:marRight w:val="0"/>
      <w:marTop w:val="0"/>
      <w:marBottom w:val="0"/>
      <w:divBdr>
        <w:top w:val="none" w:sz="0" w:space="0" w:color="auto"/>
        <w:left w:val="none" w:sz="0" w:space="0" w:color="auto"/>
        <w:bottom w:val="none" w:sz="0" w:space="0" w:color="auto"/>
        <w:right w:val="none" w:sz="0" w:space="0" w:color="auto"/>
      </w:divBdr>
    </w:div>
    <w:div w:id="488710263">
      <w:bodyDiv w:val="1"/>
      <w:marLeft w:val="0"/>
      <w:marRight w:val="0"/>
      <w:marTop w:val="0"/>
      <w:marBottom w:val="0"/>
      <w:divBdr>
        <w:top w:val="none" w:sz="0" w:space="0" w:color="auto"/>
        <w:left w:val="none" w:sz="0" w:space="0" w:color="auto"/>
        <w:bottom w:val="none" w:sz="0" w:space="0" w:color="auto"/>
        <w:right w:val="none" w:sz="0" w:space="0" w:color="auto"/>
      </w:divBdr>
    </w:div>
    <w:div w:id="1511020963">
      <w:bodyDiv w:val="1"/>
      <w:marLeft w:val="0"/>
      <w:marRight w:val="0"/>
      <w:marTop w:val="0"/>
      <w:marBottom w:val="0"/>
      <w:divBdr>
        <w:top w:val="none" w:sz="0" w:space="0" w:color="auto"/>
        <w:left w:val="none" w:sz="0" w:space="0" w:color="auto"/>
        <w:bottom w:val="none" w:sz="0" w:space="0" w:color="auto"/>
        <w:right w:val="none" w:sz="0" w:space="0" w:color="auto"/>
      </w:divBdr>
    </w:div>
    <w:div w:id="174247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genaar\Documents\Mijn%20sjablonen\3.%20De%20Duizendpoot_Briefpapier.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E1806-F2C9-4D56-865C-124525E1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De Duizendpoot_Briefpapier</Template>
  <TotalTime>1279</TotalTime>
  <Pages>1</Pages>
  <Words>2375</Words>
  <Characters>13065</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Spriensma-Welfing</dc:creator>
  <cp:lastModifiedBy>Eigenaar</cp:lastModifiedBy>
  <cp:revision>54</cp:revision>
  <cp:lastPrinted>2017-06-19T11:23:00Z</cp:lastPrinted>
  <dcterms:created xsi:type="dcterms:W3CDTF">2016-05-21T14:02:00Z</dcterms:created>
  <dcterms:modified xsi:type="dcterms:W3CDTF">2017-06-19T11:23:00Z</dcterms:modified>
</cp:coreProperties>
</file>